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27" w:rsidRDefault="00FF7727" w:rsidP="00FF7727">
      <w:pPr>
        <w:jc w:val="center"/>
        <w:rPr>
          <w:b/>
          <w:u w:val="single"/>
        </w:rPr>
      </w:pPr>
      <w:bookmarkStart w:id="0" w:name="_GoBack"/>
      <w:bookmarkEnd w:id="0"/>
    </w:p>
    <w:p w:rsidR="00FF7727" w:rsidRDefault="00FF7727" w:rsidP="00FF7727">
      <w:pPr>
        <w:jc w:val="center"/>
        <w:rPr>
          <w:b/>
          <w:u w:val="single"/>
        </w:rPr>
      </w:pPr>
    </w:p>
    <w:p w:rsidR="00FF7727" w:rsidRDefault="00FF7727" w:rsidP="00FF7727">
      <w:pPr>
        <w:jc w:val="center"/>
        <w:rPr>
          <w:b/>
          <w:u w:val="single"/>
        </w:rPr>
      </w:pPr>
    </w:p>
    <w:p w:rsidR="00FF7727" w:rsidRDefault="00FF7727" w:rsidP="00FF7727">
      <w:pPr>
        <w:jc w:val="center"/>
        <w:rPr>
          <w:b/>
          <w:sz w:val="44"/>
          <w:szCs w:val="44"/>
          <w:u w:val="single"/>
        </w:rPr>
      </w:pPr>
      <w:r w:rsidRPr="00156E08">
        <w:rPr>
          <w:b/>
          <w:sz w:val="44"/>
          <w:szCs w:val="44"/>
          <w:u w:val="single"/>
        </w:rPr>
        <w:t xml:space="preserve">Year </w:t>
      </w:r>
      <w:r>
        <w:rPr>
          <w:b/>
          <w:sz w:val="44"/>
          <w:szCs w:val="44"/>
          <w:u w:val="single"/>
        </w:rPr>
        <w:t>1</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860722" w:rsidRPr="00AE556C" w:rsidRDefault="00860722" w:rsidP="006C71FD">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92"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5E7DE8" w:rsidRDefault="00FF7727" w:rsidP="000B05AA">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5E7DE8" w:rsidRDefault="00FF7727" w:rsidP="000B05AA">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FF7727" w:rsidRPr="005E7DE8" w:rsidRDefault="00FF7727" w:rsidP="000B05AA">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FF7727" w:rsidRPr="005E7DE8" w:rsidRDefault="00FF7727" w:rsidP="000B05AA">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FF7727" w:rsidRPr="00CC4CFD" w:rsidRDefault="00FF7727" w:rsidP="00FF7727">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C834D6">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0B05AA" w:rsidRPr="00CC4CFD"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0B05AA" w:rsidRPr="00CC4CFD" w:rsidRDefault="000B05AA" w:rsidP="000B05AA">
            <w:pPr>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72250" w:rsidRDefault="000B05AA" w:rsidP="000B05AA">
            <w:pPr>
              <w:pStyle w:val="Boldline"/>
            </w:pPr>
            <w:r w:rsidRPr="00172250">
              <w:t>Share collections into equal parts</w:t>
            </w:r>
          </w:p>
          <w:p w:rsidR="000B05AA" w:rsidRPr="00E123DF" w:rsidRDefault="000B05AA" w:rsidP="000B05AA">
            <w:pPr>
              <w:rPr>
                <w:b/>
                <w:szCs w:val="20"/>
              </w:rPr>
            </w:pPr>
          </w:p>
          <w:p w:rsidR="000B05AA" w:rsidRPr="00CC4CFD" w:rsidRDefault="000B05AA" w:rsidP="000B05AA">
            <w:pPr>
              <w:pStyle w:val="Bullet1"/>
              <w:rPr>
                <w:bCs/>
              </w:rPr>
            </w:pPr>
            <w:r w:rsidRPr="00CC4CFD">
              <w:t>Share, through investigation, equal sized parts of the collection, for example cookies, pens, pencils using a range of strategies, e.g. sharing one by one.</w:t>
            </w:r>
            <w:r w:rsidRPr="00CC4CFD">
              <w:rPr>
                <w:bCs/>
              </w:rPr>
              <w:t xml:space="preserve"> </w:t>
            </w:r>
          </w:p>
          <w:p w:rsidR="000B05AA" w:rsidRPr="00CC4CFD" w:rsidRDefault="000B05AA" w:rsidP="000B05AA">
            <w:pPr>
              <w:rPr>
                <w:szCs w:val="20"/>
              </w:rPr>
            </w:pPr>
          </w:p>
          <w:p w:rsidR="000B05AA" w:rsidRPr="00CC4CFD" w:rsidRDefault="000B05AA" w:rsidP="000B05AA">
            <w:pPr>
              <w:rPr>
                <w:szCs w:val="20"/>
              </w:rPr>
            </w:pPr>
          </w:p>
          <w:p w:rsidR="000B05AA" w:rsidRPr="00CC4CFD" w:rsidRDefault="000B05AA" w:rsidP="000B05AA">
            <w:pPr>
              <w:rPr>
                <w:rFonts w:eastAsia="MS Gothic"/>
                <w:bCs/>
                <w:szCs w:val="20"/>
              </w:rPr>
            </w:pPr>
          </w:p>
        </w:tc>
        <w:tc>
          <w:tcPr>
            <w:tcW w:w="3580" w:type="dxa"/>
          </w:tcPr>
          <w:p w:rsidR="000B05AA" w:rsidRPr="007C2D95"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E123DF">
              <w:t>Find equal parts of shapes and collections</w:t>
            </w:r>
          </w:p>
          <w:p w:rsidR="000B05AA" w:rsidRPr="00CC4CFD" w:rsidRDefault="000B05AA" w:rsidP="000B05AA">
            <w:pPr>
              <w:cnfStyle w:val="000000100000" w:firstRow="0" w:lastRow="0" w:firstColumn="0" w:lastColumn="0" w:oddVBand="0" w:evenVBand="0" w:oddHBand="1" w:evenHBand="0" w:firstRowFirstColumn="0" w:firstRowLastColumn="0" w:lastRowFirstColumn="0" w:lastRowLastColumn="0"/>
              <w:rPr>
                <w:szCs w:val="20"/>
              </w:rPr>
            </w:pPr>
          </w:p>
          <w:p w:rsidR="000B05AA" w:rsidRPr="00CC4CFD" w:rsidRDefault="000B05AA" w:rsidP="000B05AA">
            <w:pPr>
              <w:pStyle w:val="Bullet1"/>
              <w:cnfStyle w:val="000000100000" w:firstRow="0" w:lastRow="0" w:firstColumn="0" w:lastColumn="0" w:oddVBand="0" w:evenVBand="0" w:oddHBand="1" w:evenHBand="0" w:firstRowFirstColumn="0" w:firstRowLastColumn="0" w:lastRowFirstColumn="0" w:lastRowLastColumn="0"/>
              <w:rPr>
                <w:bCs/>
              </w:rPr>
            </w:pPr>
            <w:r w:rsidRPr="00CC4CFD">
              <w:t>Equally share a collection of objects into 2 or more equal groups for example by sharing 12 balls between 3 bags by using number facts 4+4+4=12.</w:t>
            </w:r>
            <w:r w:rsidRPr="00CC4CFD">
              <w:rPr>
                <w:bCs/>
              </w:rPr>
              <w:t xml:space="preserve"> </w:t>
            </w:r>
          </w:p>
          <w:p w:rsidR="000B05AA" w:rsidRPr="00CC4CFD" w:rsidRDefault="000B05AA" w:rsidP="000B05AA">
            <w:pPr>
              <w:pStyle w:val="Bullet1"/>
              <w:cnfStyle w:val="000000100000" w:firstRow="0" w:lastRow="0" w:firstColumn="0" w:lastColumn="0" w:oddVBand="0" w:evenVBand="0" w:oddHBand="1" w:evenHBand="0" w:firstRowFirstColumn="0" w:firstRowLastColumn="0" w:lastRowFirstColumn="0" w:lastRowLastColumn="0"/>
              <w:rPr>
                <w:bCs/>
              </w:rPr>
            </w:pPr>
            <w:r w:rsidRPr="00CC4CFD">
              <w:t>Discuss possible strategies if the whole parts cannot be shared equally e.g.: 3 people, 5 cakes - how much cake each?</w:t>
            </w:r>
          </w:p>
          <w:p w:rsidR="000B05AA" w:rsidRPr="00BD262C" w:rsidRDefault="000B05AA" w:rsidP="000B05AA">
            <w:pPr>
              <w:pStyle w:val="Bullet1"/>
              <w:cnfStyle w:val="000000100000" w:firstRow="0" w:lastRow="0" w:firstColumn="0" w:lastColumn="0" w:oddVBand="0" w:evenVBand="0" w:oddHBand="1" w:evenHBand="0" w:firstRowFirstColumn="0" w:firstRowLastColumn="0" w:lastRowFirstColumn="0" w:lastRowLastColumn="0"/>
              <w:rPr>
                <w:rFonts w:eastAsia="MS Gothic"/>
                <w:bCs/>
              </w:rPr>
            </w:pPr>
            <w:r w:rsidRPr="00CC4CFD">
              <w:t>Find equal parts of shapes for example folding paper squares - how many ways can you divide it equally?</w:t>
            </w:r>
          </w:p>
          <w:p w:rsidR="000B05AA" w:rsidRPr="00CC4CFD" w:rsidRDefault="000B05AA" w:rsidP="000B05AA">
            <w:pPr>
              <w:pStyle w:val="ListParagraph"/>
              <w:ind w:left="189"/>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bCs/>
                <w:szCs w:val="20"/>
              </w:rPr>
            </w:pPr>
          </w:p>
        </w:tc>
      </w:tr>
      <w:tr w:rsidR="000B05AA" w:rsidRPr="00CC4CFD" w:rsidTr="000B05AA">
        <w:tc>
          <w:tcPr>
            <w:cnfStyle w:val="001000000000" w:firstRow="0" w:lastRow="0" w:firstColumn="1" w:lastColumn="0" w:oddVBand="0" w:evenVBand="0" w:oddHBand="0" w:evenHBand="0" w:firstRowFirstColumn="0" w:firstRowLastColumn="0" w:lastRowFirstColumn="0" w:lastRowLastColumn="0"/>
            <w:tcW w:w="3580" w:type="dxa"/>
          </w:tcPr>
          <w:p w:rsidR="000B05AA" w:rsidRPr="00CC4CFD" w:rsidRDefault="000B05AA" w:rsidP="000B05AA">
            <w:pPr>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E123DF" w:rsidRDefault="000B05AA" w:rsidP="000B05AA">
            <w:pPr>
              <w:pStyle w:val="Boldline"/>
            </w:pPr>
            <w:r w:rsidRPr="00E123DF">
              <w:t>Divide objects into equal parts</w:t>
            </w:r>
          </w:p>
          <w:p w:rsidR="000B05AA" w:rsidRPr="00CC4CFD" w:rsidRDefault="000B05AA" w:rsidP="000B05AA">
            <w:pPr>
              <w:rPr>
                <w:szCs w:val="20"/>
              </w:rPr>
            </w:pPr>
          </w:p>
          <w:p w:rsidR="000B05AA" w:rsidRDefault="000B05AA" w:rsidP="000B05AA">
            <w:pPr>
              <w:pStyle w:val="Bullet1"/>
            </w:pPr>
            <w:r w:rsidRPr="00CC4CFD">
              <w:t xml:space="preserve">Through investigation, divide an object into equal parts using manipulatives e.g. make 4 equal parts from a lump of play-dough. </w:t>
            </w:r>
          </w:p>
        </w:tc>
        <w:tc>
          <w:tcPr>
            <w:tcW w:w="3580" w:type="dxa"/>
          </w:tcPr>
          <w:p w:rsidR="000B05AA"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E123DF">
              <w:t xml:space="preserve">Use the language of fractions, for example, </w:t>
            </w:r>
            <w:r w:rsidRPr="007C2D95">
              <w:t>half</w:t>
            </w:r>
            <w:r w:rsidRPr="00E123DF">
              <w:t>, whole, equal</w:t>
            </w:r>
          </w:p>
          <w:p w:rsidR="000B05AA" w:rsidRPr="00E123DF" w:rsidRDefault="000B05AA" w:rsidP="000B05AA">
            <w:pPr>
              <w:cnfStyle w:val="000000000000" w:firstRow="0" w:lastRow="0" w:firstColumn="0" w:lastColumn="0" w:oddVBand="0" w:evenVBand="0" w:oddHBand="0" w:evenHBand="0" w:firstRowFirstColumn="0" w:firstRowLastColumn="0" w:lastRowFirstColumn="0" w:lastRowLastColumn="0"/>
              <w:rPr>
                <w:b/>
                <w:szCs w:val="20"/>
              </w:rPr>
            </w:pPr>
          </w:p>
          <w:p w:rsidR="000B05AA" w:rsidRPr="00CC4CFD" w:rsidRDefault="000B05AA" w:rsidP="000B05AA">
            <w:pPr>
              <w:pStyle w:val="Bullet1"/>
              <w:cnfStyle w:val="000000000000" w:firstRow="0" w:lastRow="0" w:firstColumn="0" w:lastColumn="0" w:oddVBand="0" w:evenVBand="0" w:oddHBand="0" w:evenHBand="0" w:firstRowFirstColumn="0" w:firstRowLastColumn="0" w:lastRowFirstColumn="0" w:lastRowLastColumn="0"/>
              <w:rPr>
                <w:bCs/>
              </w:rPr>
            </w:pPr>
            <w:r w:rsidRPr="00CC4CFD">
              <w:t xml:space="preserve">Describe amounts using fractional language e.g.: this bottle is half </w:t>
            </w:r>
            <w:proofErr w:type="gramStart"/>
            <w:r w:rsidRPr="00CC4CFD">
              <w:t>full,</w:t>
            </w:r>
            <w:proofErr w:type="gramEnd"/>
            <w:r w:rsidRPr="00CC4CFD">
              <w:t xml:space="preserve"> there are an equal number of boys and girls in PE...</w:t>
            </w:r>
            <w:r w:rsidRPr="00CC4CFD">
              <w:rPr>
                <w:bCs/>
              </w:rPr>
              <w:t xml:space="preserve"> </w:t>
            </w:r>
          </w:p>
          <w:p w:rsidR="000B05AA"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r>
    </w:tbl>
    <w:p w:rsidR="000B05AA" w:rsidRDefault="000B05AA">
      <w:pPr>
        <w:rPr>
          <w:b/>
          <w:sz w:val="44"/>
          <w:szCs w:val="44"/>
          <w:u w:val="single"/>
        </w:rPr>
      </w:pPr>
    </w:p>
    <w:p w:rsidR="00E3483A" w:rsidRDefault="00E3483A">
      <w:pPr>
        <w:rPr>
          <w:b/>
          <w:sz w:val="44"/>
          <w:szCs w:val="44"/>
          <w:u w:val="single"/>
        </w:rPr>
      </w:pPr>
      <w:r>
        <w:rPr>
          <w:b/>
          <w:sz w:val="44"/>
          <w:szCs w:val="44"/>
          <w:u w:val="single"/>
        </w:rPr>
        <w:br w:type="page"/>
      </w:r>
    </w:p>
    <w:p w:rsidR="00FF7727" w:rsidRDefault="00FF7727" w:rsidP="00FF7727">
      <w:pPr>
        <w:rPr>
          <w:b/>
          <w:sz w:val="44"/>
          <w:szCs w:val="44"/>
          <w:u w:val="single"/>
        </w:rPr>
        <w:sectPr w:rsidR="00FF7727" w:rsidSect="000B05AA">
          <w:headerReference w:type="default" r:id="rId9"/>
          <w:headerReference w:type="first" r:id="rId10"/>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2</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A67350"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C834D6">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0B05AA" w:rsidRPr="00172250" w:rsidRDefault="000B05AA" w:rsidP="000B05AA">
            <w:pPr>
              <w:pStyle w:val="Boldline"/>
              <w:rPr>
                <w:b/>
              </w:rPr>
            </w:pPr>
            <w:r w:rsidRPr="00172250">
              <w:rPr>
                <w:b/>
              </w:rPr>
              <w:t>Share collections into equal parts</w:t>
            </w:r>
          </w:p>
          <w:p w:rsidR="000B05AA" w:rsidRPr="001C7037" w:rsidRDefault="000B05AA" w:rsidP="000B05AA">
            <w:pPr>
              <w:rPr>
                <w:b w:val="0"/>
                <w:szCs w:val="20"/>
              </w:rPr>
            </w:pPr>
          </w:p>
          <w:p w:rsidR="000B05AA" w:rsidRPr="00172250" w:rsidRDefault="000B05AA" w:rsidP="000B05AA">
            <w:pPr>
              <w:pStyle w:val="Bullet1"/>
              <w:rPr>
                <w:rFonts w:cs="Arial"/>
                <w:b w:val="0"/>
                <w:bCs w:val="0"/>
              </w:rPr>
            </w:pPr>
            <w:r w:rsidRPr="00172250">
              <w:rPr>
                <w:b w:val="0"/>
              </w:rPr>
              <w:t>Share, through investigation, equal sized parts of the collection, for example cookies, pens, pencils using a range of strategies, e.g. sharing one by one.</w:t>
            </w:r>
            <w:r w:rsidRPr="00172250">
              <w:rPr>
                <w:rFonts w:cs="Arial"/>
                <w:b w:val="0"/>
                <w:bCs w:val="0"/>
              </w:rPr>
              <w:t xml:space="preserve"> </w:t>
            </w:r>
          </w:p>
          <w:p w:rsidR="000B05AA" w:rsidRPr="001C7037" w:rsidRDefault="000B05AA" w:rsidP="000B05AA">
            <w:pPr>
              <w:rPr>
                <w:b w:val="0"/>
                <w:szCs w:val="20"/>
              </w:rPr>
            </w:pPr>
          </w:p>
          <w:p w:rsidR="000B05AA" w:rsidRPr="001C7037" w:rsidRDefault="000B05AA" w:rsidP="000B05AA">
            <w:pPr>
              <w:rPr>
                <w:b w:val="0"/>
                <w:szCs w:val="20"/>
              </w:rPr>
            </w:pPr>
          </w:p>
          <w:p w:rsidR="000B05AA" w:rsidRPr="00A10F87" w:rsidRDefault="000B05AA" w:rsidP="000B05AA">
            <w:pPr>
              <w:pStyle w:val="Bullet1"/>
              <w:numPr>
                <w:ilvl w:val="0"/>
                <w:numId w:val="0"/>
              </w:numPr>
              <w:ind w:left="189"/>
              <w:rPr>
                <w:b w:val="0"/>
              </w:rPr>
            </w:pP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0B05AA" w:rsidRPr="001C7037" w:rsidRDefault="000B05AA" w:rsidP="000B05AA">
            <w:pPr>
              <w:pStyle w:val="Boldline"/>
            </w:pPr>
            <w:r w:rsidRPr="001C7037">
              <w:t>Find equal parts of shapes and collections</w:t>
            </w:r>
          </w:p>
          <w:p w:rsidR="000B05AA" w:rsidRPr="001C7037" w:rsidRDefault="000B05AA" w:rsidP="000B05AA">
            <w:pPr>
              <w:rPr>
                <w:szCs w:val="20"/>
              </w:rPr>
            </w:pPr>
          </w:p>
          <w:p w:rsidR="000B05AA" w:rsidRPr="001C7037" w:rsidRDefault="000B05AA" w:rsidP="000B05AA">
            <w:pPr>
              <w:pStyle w:val="Bullet1"/>
              <w:rPr>
                <w:rFonts w:cs="Arial"/>
              </w:rPr>
            </w:pPr>
            <w:r w:rsidRPr="001C7037">
              <w:t>Equally share a collection of objects into 2 or more equal groups for example by sharing 12 balls between 3 bags by using number facts 4+4+4=12.</w:t>
            </w:r>
          </w:p>
          <w:p w:rsidR="000B05AA" w:rsidRPr="001C7037" w:rsidRDefault="000B05AA" w:rsidP="000B05AA">
            <w:pPr>
              <w:pStyle w:val="Bullet1"/>
              <w:rPr>
                <w:rFonts w:cs="Arial"/>
              </w:rPr>
            </w:pPr>
            <w:r w:rsidRPr="001C7037">
              <w:t>Discuss possible strategies if the whole parts cannot be shared equally e.g.: 3 people, 5 cakes - how much cake each?</w:t>
            </w:r>
          </w:p>
          <w:p w:rsidR="000B05AA" w:rsidRPr="001C7037" w:rsidRDefault="000B05AA" w:rsidP="000B05AA">
            <w:pPr>
              <w:pStyle w:val="Bullet1"/>
              <w:rPr>
                <w:rFonts w:cs="Arial"/>
              </w:rPr>
            </w:pPr>
            <w:r w:rsidRPr="001C7037">
              <w:t>Find equal parts of shapes for example folding paper squares - how many ways can you divide it equally?</w:t>
            </w:r>
            <w:r w:rsidRPr="001C7037">
              <w:rPr>
                <w:rFonts w:cs="Arial"/>
              </w:rPr>
              <w:t xml:space="preserve"> </w:t>
            </w:r>
          </w:p>
          <w:p w:rsidR="000B05AA" w:rsidRPr="001C7037" w:rsidRDefault="000B05AA" w:rsidP="000B05AA">
            <w:pPr>
              <w:rPr>
                <w:szCs w:val="20"/>
              </w:rPr>
            </w:pPr>
          </w:p>
          <w:p w:rsidR="000B05AA" w:rsidRPr="001C7037" w:rsidRDefault="000B05AA" w:rsidP="000B05AA">
            <w:pPr>
              <w:rPr>
                <w:szCs w:val="20"/>
              </w:rPr>
            </w:pPr>
          </w:p>
          <w:p w:rsidR="000B05AA" w:rsidRPr="001C7037" w:rsidRDefault="000B05AA" w:rsidP="000B05AA">
            <w:pPr>
              <w:rPr>
                <w:szCs w:val="20"/>
              </w:rPr>
            </w:pPr>
          </w:p>
        </w:tc>
        <w:tc>
          <w:tcPr>
            <w:tcW w:w="3580" w:type="dxa"/>
            <w:tcBorders>
              <w:left w:val="single" w:sz="8" w:space="0" w:color="C0504D" w:themeColor="accent2"/>
            </w:tcBorders>
            <w:shd w:val="clear" w:color="auto" w:fill="auto"/>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Model, represent, compare and order fractions.</w:t>
            </w:r>
          </w:p>
          <w:p w:rsidR="000B05AA" w:rsidRPr="001C7037" w:rsidRDefault="000B05AA" w:rsidP="000B05AA">
            <w:pPr>
              <w:cnfStyle w:val="000000100000" w:firstRow="0" w:lastRow="0" w:firstColumn="0" w:lastColumn="0" w:oddVBand="0" w:evenVBand="0" w:oddHBand="1" w:evenHBand="0" w:firstRowFirstColumn="0" w:firstRowLastColumn="0" w:lastRowFirstColumn="0" w:lastRowLastColumn="0"/>
              <w:rPr>
                <w:szCs w:val="20"/>
              </w:rPr>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rPr>
                <w:rFonts w:cs="Arial"/>
              </w:rPr>
            </w:pPr>
            <w:r w:rsidRPr="001C7037">
              <w:t>Model fractions, such as ½ (one-half) and ¼ (one quarter), that have one as a numerator</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rPr>
                <w:rFonts w:cs="Arial"/>
              </w:rPr>
            </w:pPr>
            <w:r w:rsidRPr="001C7037">
              <w:t>Model fractions that are several parts of a whole, e.g.: one is not the numerator, such as ¾ (three-quarters) and 2/5 (two-fifths)</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Compare and order fractions with the same denominator using shapes.</w:t>
            </w:r>
            <w:r w:rsidRPr="001C7037">
              <w:rPr>
                <w:rFonts w:cs="Arial"/>
              </w:rPr>
              <w:t xml:space="preserve"> </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rPr>
                <w:rFonts w:cs="Arial"/>
              </w:rPr>
            </w:pPr>
            <w:r w:rsidRPr="001C7037">
              <w:t>Know the symbols and words related to models of fractions, e.g., the word one-half is recorded as well as the symbol ½.</w:t>
            </w:r>
          </w:p>
          <w:p w:rsidR="000B05AA" w:rsidRPr="001C7037" w:rsidRDefault="000B05AA" w:rsidP="000B05AA">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72250" w:rsidRDefault="000B05AA" w:rsidP="000B05AA">
            <w:pPr>
              <w:pStyle w:val="Boldline"/>
              <w:rPr>
                <w:b/>
              </w:rPr>
            </w:pPr>
            <w:r w:rsidRPr="00172250">
              <w:rPr>
                <w:b/>
              </w:rPr>
              <w:t>Divide objects into equal parts</w:t>
            </w:r>
          </w:p>
          <w:p w:rsidR="000B05AA" w:rsidRPr="001C7037" w:rsidRDefault="000B05AA" w:rsidP="000B05AA">
            <w:pPr>
              <w:rPr>
                <w:b w:val="0"/>
                <w:szCs w:val="20"/>
              </w:rPr>
            </w:pPr>
          </w:p>
          <w:p w:rsidR="000B05AA" w:rsidRPr="00172250" w:rsidRDefault="000B05AA" w:rsidP="000B05AA">
            <w:pPr>
              <w:pStyle w:val="Bullet1"/>
              <w:rPr>
                <w:rFonts w:cs="Arial"/>
                <w:b w:val="0"/>
              </w:rPr>
            </w:pPr>
            <w:r w:rsidRPr="00172250">
              <w:rPr>
                <w:b w:val="0"/>
              </w:rPr>
              <w:t xml:space="preserve">Through investigation, divide an object into equal parts using manipulatives e.g. make 4 equal parts from a lump of play-dough. </w:t>
            </w:r>
          </w:p>
          <w:p w:rsidR="000B05AA" w:rsidRPr="001C7037" w:rsidRDefault="000B05AA" w:rsidP="000B05AA">
            <w:pPr>
              <w:pStyle w:val="Bullet1"/>
              <w:numPr>
                <w:ilvl w:val="0"/>
                <w:numId w:val="0"/>
              </w:numPr>
              <w:ind w:left="189" w:hanging="189"/>
              <w:rPr>
                <w:b w:val="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72250" w:rsidRDefault="000B05AA" w:rsidP="000B05AA">
            <w:pPr>
              <w:pStyle w:val="Boldline"/>
            </w:pPr>
            <w:r w:rsidRPr="00172250">
              <w:t>Use the language of fractions, for example, half, whole, equal</w:t>
            </w:r>
          </w:p>
          <w:p w:rsidR="000B05AA" w:rsidRPr="001C7037" w:rsidRDefault="000B05AA" w:rsidP="000B05AA">
            <w:pPr>
              <w:rPr>
                <w:szCs w:val="20"/>
              </w:rPr>
            </w:pPr>
          </w:p>
          <w:p w:rsidR="000B05AA" w:rsidRPr="001C7037" w:rsidRDefault="000B05AA" w:rsidP="000B05AA">
            <w:pPr>
              <w:pStyle w:val="Bullet1"/>
              <w:rPr>
                <w:rFonts w:cs="Arial"/>
              </w:rPr>
            </w:pPr>
            <w:r w:rsidRPr="001C7037">
              <w:t xml:space="preserve">Describe amounts using fractional language e.g.: this bottle is half </w:t>
            </w:r>
            <w:proofErr w:type="gramStart"/>
            <w:r w:rsidRPr="001C7037">
              <w:t>full,</w:t>
            </w:r>
            <w:proofErr w:type="gramEnd"/>
            <w:r w:rsidRPr="001C7037">
              <w:t xml:space="preserve"> there are an equal number of boys and girls in PE...</w:t>
            </w:r>
            <w:r w:rsidRPr="001C7037">
              <w:rPr>
                <w:rFonts w:cs="Arial"/>
              </w:rPr>
              <w:t xml:space="preserve"> </w:t>
            </w:r>
          </w:p>
          <w:p w:rsidR="000B05AA" w:rsidRPr="001C7037" w:rsidRDefault="000B05AA" w:rsidP="000B05AA">
            <w:pPr>
              <w:rPr>
                <w:szCs w:val="20"/>
              </w:rPr>
            </w:pPr>
          </w:p>
          <w:p w:rsidR="000B05AA" w:rsidRPr="001C7037" w:rsidRDefault="000B05AA" w:rsidP="000B05AA">
            <w:pPr>
              <w:rPr>
                <w:szCs w:val="20"/>
              </w:rPr>
            </w:pPr>
          </w:p>
          <w:p w:rsidR="000B05AA" w:rsidRPr="001C7037" w:rsidRDefault="000B05AA" w:rsidP="000B05AA">
            <w:pPr>
              <w:rPr>
                <w:szCs w:val="20"/>
              </w:rPr>
            </w:pPr>
          </w:p>
          <w:p w:rsidR="000B05AA" w:rsidRPr="001C7037" w:rsidRDefault="000B05AA" w:rsidP="000B05AA">
            <w:pPr>
              <w:rPr>
                <w:szCs w:val="20"/>
              </w:rPr>
            </w:pPr>
          </w:p>
          <w:p w:rsidR="000B05AA" w:rsidRPr="001C7037" w:rsidRDefault="000B05AA" w:rsidP="000B05AA">
            <w:pPr>
              <w:rPr>
                <w:szCs w:val="20"/>
              </w:rPr>
            </w:pPr>
          </w:p>
        </w:tc>
        <w:tc>
          <w:tcPr>
            <w:tcW w:w="3580" w:type="dxa"/>
            <w:tcBorders>
              <w:lef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Use the language of fractions, for example, numerator, and denominator.</w:t>
            </w:r>
          </w:p>
          <w:p w:rsidR="000B05AA" w:rsidRPr="001C7037" w:rsidRDefault="000B05AA" w:rsidP="000B05AA">
            <w:pPr>
              <w:cnfStyle w:val="000000000000" w:firstRow="0" w:lastRow="0" w:firstColumn="0" w:lastColumn="0" w:oddVBand="0" w:evenVBand="0" w:oddHBand="0" w:evenHBand="0" w:firstRowFirstColumn="0" w:firstRowLastColumn="0" w:lastRowFirstColumn="0" w:lastRowLastColumn="0"/>
              <w:rPr>
                <w:szCs w:val="20"/>
              </w:rPr>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rPr>
                <w:rFonts w:cs="Arial"/>
              </w:rPr>
            </w:pPr>
            <w:r w:rsidRPr="001C7037">
              <w:t>Explain fractions using the mathematical vocabulary: part, whole, denominator, and numerator.</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rPr>
                <w:rFonts w:cs="Arial"/>
              </w:rPr>
            </w:pPr>
            <w:r w:rsidRPr="001C7037">
              <w:t>Describe what the numbers represent in a fraction symbol. The bottom number (denominator) indicates how many pieces make up the whole. The top number (numerator) tells us how many pieces there are.</w:t>
            </w:r>
            <w:r w:rsidRPr="001C7037">
              <w:rPr>
                <w:rFonts w:cs="Arial"/>
              </w:rPr>
              <w:t xml:space="preserve"> </w:t>
            </w:r>
          </w:p>
          <w:p w:rsidR="000B05AA" w:rsidRDefault="000B05AA" w:rsidP="000B05AA">
            <w:pPr>
              <w:cnfStyle w:val="000000000000" w:firstRow="0" w:lastRow="0" w:firstColumn="0" w:lastColumn="0" w:oddVBand="0" w:evenVBand="0" w:oddHBand="0" w:evenHBand="0" w:firstRowFirstColumn="0" w:firstRowLastColumn="0" w:lastRowFirstColumn="0" w:lastRowLastColumn="0"/>
              <w:rPr>
                <w:rFonts w:eastAsia="Arial"/>
                <w:szCs w:val="20"/>
              </w:rPr>
            </w:pPr>
          </w:p>
          <w:p w:rsidR="000B05AA" w:rsidRPr="001C7037" w:rsidRDefault="000B05AA" w:rsidP="000B05AA">
            <w:pPr>
              <w:cnfStyle w:val="000000000000" w:firstRow="0" w:lastRow="0" w:firstColumn="0" w:lastColumn="0" w:oddVBand="0" w:evenVBand="0" w:oddHBand="0" w:evenHBand="0" w:firstRowFirstColumn="0" w:firstRowLastColumn="0" w:lastRowFirstColumn="0" w:lastRowLastColumn="0"/>
              <w:rPr>
                <w:rFonts w:eastAsia="Arial"/>
                <w:szCs w:val="20"/>
              </w:rPr>
            </w:pP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C7037" w:rsidRDefault="000B05AA" w:rsidP="000B05AA">
            <w:pPr>
              <w:pStyle w:val="Bullet1"/>
              <w:numPr>
                <w:ilvl w:val="0"/>
                <w:numId w:val="0"/>
              </w:numPr>
              <w:ind w:left="189" w:hanging="189"/>
              <w:rPr>
                <w:b w:val="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rPr>
                <w:szCs w:val="20"/>
              </w:rPr>
            </w:pPr>
          </w:p>
        </w:tc>
        <w:tc>
          <w:tcPr>
            <w:tcW w:w="3580" w:type="dxa"/>
            <w:tcBorders>
              <w:lef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Find fractions of shapes and quantities</w:t>
            </w:r>
          </w:p>
          <w:p w:rsidR="000B05AA" w:rsidRPr="001C7037" w:rsidRDefault="000B05AA" w:rsidP="000B05AA">
            <w:pPr>
              <w:cnfStyle w:val="000000100000" w:firstRow="0" w:lastRow="0" w:firstColumn="0" w:lastColumn="0" w:oddVBand="0" w:evenVBand="0" w:oddHBand="1" w:evenHBand="0" w:firstRowFirstColumn="0" w:firstRowLastColumn="0" w:lastRowFirstColumn="0" w:lastRowLastColumn="0"/>
              <w:rPr>
                <w:szCs w:val="20"/>
              </w:rPr>
            </w:pPr>
          </w:p>
          <w:p w:rsidR="000B05AA" w:rsidRPr="0084664E"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84664E">
              <w:t>Find fractional parts of a whole.</w:t>
            </w:r>
          </w:p>
          <w:p w:rsidR="000B05AA" w:rsidRPr="0084664E"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84664E">
              <w:t>Find the whole using one or more fractional parts.</w:t>
            </w:r>
          </w:p>
          <w:p w:rsidR="000B05AA" w:rsidRPr="0084664E"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84664E">
              <w:t>Describe the link between symmetry and equal parts of shapes e.g.: folding in half makes two symmetrical pieces that are equal.</w:t>
            </w:r>
          </w:p>
          <w:p w:rsidR="000B05AA" w:rsidRPr="0084664E"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84664E">
              <w:t xml:space="preserve">Divide a shape into equal parts that have the same area but do not look the same e.g.:  using grid paper. </w:t>
            </w:r>
          </w:p>
          <w:p w:rsidR="000B05AA" w:rsidRPr="001C7037" w:rsidRDefault="000B05AA" w:rsidP="000B05AA">
            <w:pPr>
              <w:cnfStyle w:val="000000100000" w:firstRow="0" w:lastRow="0" w:firstColumn="0" w:lastColumn="0" w:oddVBand="0" w:evenVBand="0" w:oddHBand="1" w:evenHBand="0" w:firstRowFirstColumn="0" w:firstRowLastColumn="0" w:lastRowFirstColumn="0" w:lastRowLastColumn="0"/>
              <w:rPr>
                <w:rFonts w:eastAsia="Arial"/>
                <w:szCs w:val="20"/>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C7037" w:rsidRDefault="000B05AA" w:rsidP="000B05AA">
            <w:pPr>
              <w:pStyle w:val="Bullet1"/>
              <w:numPr>
                <w:ilvl w:val="0"/>
                <w:numId w:val="0"/>
              </w:numPr>
              <w:ind w:left="189" w:hanging="189"/>
              <w:rPr>
                <w:b w:val="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rPr>
                <w:szCs w:val="20"/>
              </w:rPr>
            </w:pPr>
          </w:p>
        </w:tc>
        <w:tc>
          <w:tcPr>
            <w:tcW w:w="3580" w:type="dxa"/>
            <w:tcBorders>
              <w:lef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Model equivalent fractions</w:t>
            </w:r>
          </w:p>
          <w:p w:rsidR="000B05AA" w:rsidRPr="001C7037" w:rsidRDefault="000B05AA" w:rsidP="000B05AA">
            <w:pPr>
              <w:cnfStyle w:val="000000000000" w:firstRow="0" w:lastRow="0" w:firstColumn="0" w:lastColumn="0" w:oddVBand="0" w:evenVBand="0" w:oddHBand="0" w:evenHBand="0" w:firstRowFirstColumn="0" w:firstRowLastColumn="0" w:lastRowFirstColumn="0" w:lastRowLastColumn="0"/>
              <w:rPr>
                <w:szCs w:val="20"/>
              </w:rPr>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 xml:space="preserve">Use manipulatives or pictorial representations to show when two different fractions are equivalent e.g.: 2/6 and 1/3. </w:t>
            </w:r>
          </w:p>
          <w:p w:rsidR="000B05AA" w:rsidRPr="001C7037" w:rsidRDefault="000B05AA" w:rsidP="000B05AA">
            <w:pPr>
              <w:cnfStyle w:val="000000000000" w:firstRow="0" w:lastRow="0" w:firstColumn="0" w:lastColumn="0" w:oddVBand="0" w:evenVBand="0" w:oddHBand="0" w:evenHBand="0" w:firstRowFirstColumn="0" w:firstRowLastColumn="0" w:lastRowFirstColumn="0" w:lastRowLastColumn="0"/>
              <w:rPr>
                <w:rFonts w:eastAsia="Arial"/>
                <w:szCs w:val="20"/>
              </w:rPr>
            </w:pP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C7037" w:rsidRDefault="000B05AA" w:rsidP="000B05AA">
            <w:pPr>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rPr>
                <w:szCs w:val="20"/>
              </w:rPr>
            </w:pPr>
          </w:p>
        </w:tc>
        <w:tc>
          <w:tcPr>
            <w:tcW w:w="3580" w:type="dxa"/>
            <w:tcBorders>
              <w:left w:val="single" w:sz="8" w:space="0" w:color="C0504D" w:themeColor="accent2"/>
            </w:tcBorders>
          </w:tcPr>
          <w:p w:rsidR="000B05AA" w:rsidRPr="0084664E"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84664E">
              <w:t>Add and subtract fractions with the same denominator using concrete materials and pictorial representations</w:t>
            </w:r>
          </w:p>
          <w:p w:rsidR="000B05AA" w:rsidRPr="001C7037" w:rsidRDefault="000B05AA" w:rsidP="000B05AA">
            <w:pPr>
              <w:cnfStyle w:val="000000100000" w:firstRow="0" w:lastRow="0" w:firstColumn="0" w:lastColumn="0" w:oddVBand="0" w:evenVBand="0" w:oddHBand="1" w:evenHBand="0" w:firstRowFirstColumn="0" w:firstRowLastColumn="0" w:lastRowFirstColumn="0" w:lastRowLastColumn="0"/>
              <w:rPr>
                <w:szCs w:val="20"/>
              </w:rPr>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Use fraction kits and student produced kits to add and subtract fractions, recording using informal notation. </w:t>
            </w:r>
          </w:p>
          <w:p w:rsidR="000B05AA" w:rsidRPr="001C7037"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eastAsia="Arial"/>
              </w:rPr>
            </w:pPr>
          </w:p>
        </w:tc>
      </w:tr>
    </w:tbl>
    <w:p w:rsidR="00FF7727" w:rsidRPr="00202B1E" w:rsidRDefault="00FF7727" w:rsidP="00FF7727">
      <w:pPr>
        <w:rPr>
          <w:szCs w:val="20"/>
        </w:rPr>
      </w:pPr>
    </w:p>
    <w:p w:rsidR="00FF7727" w:rsidRPr="00202B1E" w:rsidRDefault="00FF7727" w:rsidP="00FF7727">
      <w:pPr>
        <w:rPr>
          <w:szCs w:val="20"/>
        </w:rPr>
      </w:pPr>
    </w:p>
    <w:p w:rsidR="00FF7727" w:rsidRPr="00FF7727" w:rsidRDefault="00FF7727" w:rsidP="00FF7727">
      <w:pPr>
        <w:rPr>
          <w:sz w:val="44"/>
          <w:szCs w:val="44"/>
        </w:rPr>
      </w:pPr>
    </w:p>
    <w:p w:rsidR="00FF7727" w:rsidRPr="00FF7727" w:rsidRDefault="00FF7727" w:rsidP="00FF7727">
      <w:pPr>
        <w:rPr>
          <w:sz w:val="44"/>
          <w:szCs w:val="44"/>
        </w:rPr>
        <w:sectPr w:rsidR="00FF7727" w:rsidRPr="00FF7727" w:rsidSect="00FF7727">
          <w:headerReference w:type="default" r:id="rId11"/>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3</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2367FE" w:rsidRDefault="00FF7727" w:rsidP="000B05AA">
            <w:pPr>
              <w:rPr>
                <w:rFonts w:cs="Times"/>
              </w:rPr>
            </w:pPr>
            <w:r w:rsidRPr="002367FE">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2367FE" w:rsidRDefault="00FF7727" w:rsidP="000B05AA">
            <w:pPr>
              <w:rPr>
                <w:rFonts w:cs="Times"/>
              </w:rPr>
            </w:pPr>
            <w:r w:rsidRPr="002367FE">
              <w:t xml:space="preserve">The student has demonstrated evidence of the learning outcomes. The student is </w:t>
            </w:r>
            <w:proofErr w:type="spellStart"/>
            <w:r w:rsidRPr="002367FE">
              <w:t>practising</w:t>
            </w:r>
            <w:proofErr w:type="spellEnd"/>
            <w:r w:rsidRPr="002367FE">
              <w:t xml:space="preserve"> skills and is developing knowledge and understandings. Learning is at year level expectations but is not fully consistent or independent</w:t>
            </w:r>
            <w:r>
              <w:t>.</w:t>
            </w:r>
          </w:p>
        </w:tc>
        <w:tc>
          <w:tcPr>
            <w:tcW w:w="2683" w:type="dxa"/>
          </w:tcPr>
          <w:p w:rsidR="00FF7727" w:rsidRDefault="00FF7727" w:rsidP="000B05AA">
            <w:pPr>
              <w:rPr>
                <w:rFonts w:eastAsia="PMingLiU"/>
              </w:rPr>
            </w:pPr>
            <w:r w:rsidRPr="002367FE">
              <w:t>The student has demonstrated knowledge of the learning outcomes and is applying knowledge, skills and understandings consistently and independently. Learning is at year level expectations.</w:t>
            </w:r>
          </w:p>
          <w:p w:rsidR="00FF7727" w:rsidRPr="001F288D" w:rsidRDefault="00FF7727" w:rsidP="000B05AA">
            <w:pPr>
              <w:rPr>
                <w:rFonts w:eastAsia="PMingLiU" w:cs="Times"/>
              </w:rPr>
            </w:pPr>
          </w:p>
        </w:tc>
        <w:tc>
          <w:tcPr>
            <w:tcW w:w="2683" w:type="dxa"/>
          </w:tcPr>
          <w:p w:rsidR="00FF7727" w:rsidRDefault="00FF7727" w:rsidP="000B05AA">
            <w:pPr>
              <w:rPr>
                <w:rFonts w:eastAsia="PMingLiU"/>
              </w:rPr>
            </w:pPr>
            <w:r w:rsidRPr="002367FE">
              <w:t>The student has demonstrated evidence exceeding the learning outcomes in a variety of ways and applies higher level knowledge, skills and understandings consistently. Learning exceeds year level expectations.</w:t>
            </w:r>
          </w:p>
          <w:p w:rsidR="00FF7727" w:rsidRPr="001F288D" w:rsidRDefault="00FF7727" w:rsidP="000B05AA">
            <w:pPr>
              <w:rPr>
                <w:rFonts w:eastAsia="PMingLiU" w:cs="Times"/>
              </w:rPr>
            </w:pP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C834D6">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0B05AA" w:rsidRPr="0084664E" w:rsidRDefault="000B05AA" w:rsidP="000B05AA">
            <w:pPr>
              <w:pStyle w:val="Boldline"/>
              <w:rPr>
                <w:b/>
              </w:rPr>
            </w:pPr>
            <w:r w:rsidRPr="0084664E">
              <w:rPr>
                <w:b/>
              </w:rPr>
              <w:t>Find equal parts of shapes and collections</w:t>
            </w:r>
          </w:p>
          <w:p w:rsidR="000B05AA" w:rsidRPr="00DD1075" w:rsidRDefault="000B05AA" w:rsidP="000B05AA">
            <w:pPr>
              <w:rPr>
                <w:szCs w:val="20"/>
              </w:rPr>
            </w:pPr>
          </w:p>
          <w:p w:rsidR="000B05AA" w:rsidRPr="0084664E" w:rsidRDefault="000B05AA" w:rsidP="000B05AA">
            <w:pPr>
              <w:pStyle w:val="Bullet1"/>
              <w:rPr>
                <w:b w:val="0"/>
              </w:rPr>
            </w:pPr>
            <w:r w:rsidRPr="0084664E">
              <w:rPr>
                <w:b w:val="0"/>
              </w:rPr>
              <w:t>Equally share a collection of objects into 2 or more equal groups for example by sharing 12 balls between 3 bags by using number facts 4+4+4=12.</w:t>
            </w:r>
          </w:p>
          <w:p w:rsidR="000B05AA" w:rsidRPr="0084664E" w:rsidRDefault="000B05AA" w:rsidP="000B05AA">
            <w:pPr>
              <w:pStyle w:val="Bullet1"/>
              <w:rPr>
                <w:b w:val="0"/>
              </w:rPr>
            </w:pPr>
            <w:r w:rsidRPr="0084664E">
              <w:rPr>
                <w:b w:val="0"/>
              </w:rPr>
              <w:t>Discuss possible strategies if the whole parts cannot be shared equally e.g.: 3 people, 5 cakes - how much cake each?</w:t>
            </w:r>
          </w:p>
          <w:p w:rsidR="000B05AA" w:rsidRPr="0084664E" w:rsidRDefault="000B05AA" w:rsidP="000B05AA">
            <w:pPr>
              <w:pStyle w:val="Bullet1"/>
              <w:rPr>
                <w:b w:val="0"/>
              </w:rPr>
            </w:pPr>
            <w:r w:rsidRPr="0084664E">
              <w:rPr>
                <w:b w:val="0"/>
              </w:rPr>
              <w:t xml:space="preserve">Find equal parts of shapes for example folding paper squares - how many ways can you divide it equally? </w:t>
            </w:r>
          </w:p>
          <w:p w:rsidR="000B05AA" w:rsidRPr="0084664E" w:rsidRDefault="000B05AA" w:rsidP="000B05AA">
            <w:pPr>
              <w:pStyle w:val="Bullet1"/>
              <w:numPr>
                <w:ilvl w:val="0"/>
                <w:numId w:val="0"/>
              </w:numPr>
              <w:ind w:left="189"/>
              <w:rPr>
                <w:b w:val="0"/>
              </w:rPr>
            </w:pPr>
          </w:p>
          <w:p w:rsidR="000B05AA" w:rsidRPr="001C7037" w:rsidRDefault="000B05AA" w:rsidP="000B05AA">
            <w:pPr>
              <w:rPr>
                <w:szCs w:val="20"/>
              </w:rPr>
            </w:pPr>
          </w:p>
          <w:p w:rsidR="000B05AA" w:rsidRPr="001C7037" w:rsidRDefault="000B05AA" w:rsidP="000B05AA">
            <w:pPr>
              <w:pStyle w:val="Bullet1"/>
              <w:numPr>
                <w:ilvl w:val="0"/>
                <w:numId w:val="0"/>
              </w:numPr>
              <w:ind w:left="189"/>
              <w:rPr>
                <w:rFonts w:cs="Arial"/>
                <w:bCs w:val="0"/>
              </w:rPr>
            </w:pP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0B05AA" w:rsidRPr="001C7037" w:rsidRDefault="000B05AA" w:rsidP="000B05AA">
            <w:pPr>
              <w:pStyle w:val="Boldline"/>
            </w:pPr>
            <w:r w:rsidRPr="001C7037">
              <w:t>Model, represent, compare and order fractions.</w:t>
            </w:r>
          </w:p>
          <w:p w:rsidR="000B05AA" w:rsidRPr="001C7037" w:rsidRDefault="000B05AA" w:rsidP="000B05AA">
            <w:pPr>
              <w:adjustRightInd w:val="0"/>
              <w:snapToGrid w:val="0"/>
              <w:rPr>
                <w:szCs w:val="20"/>
              </w:rPr>
            </w:pPr>
          </w:p>
          <w:p w:rsidR="000B05AA" w:rsidRPr="0084664E" w:rsidRDefault="000B05AA" w:rsidP="000B05AA">
            <w:pPr>
              <w:pStyle w:val="Bullet1"/>
            </w:pPr>
            <w:r w:rsidRPr="0084664E">
              <w:t>Model fractions, such as ½ (one-half) and ¼ (one quarter), that have one as a numerator</w:t>
            </w:r>
          </w:p>
          <w:p w:rsidR="000B05AA" w:rsidRPr="0084664E" w:rsidRDefault="000B05AA" w:rsidP="000B05AA">
            <w:pPr>
              <w:pStyle w:val="Bullet1"/>
            </w:pPr>
            <w:r w:rsidRPr="0084664E">
              <w:t>Model fractions that are several parts of a whole, e.g.: one is not the numerator, such as ¾ (three-quarters) and 2/5 (two-fifths)</w:t>
            </w:r>
          </w:p>
          <w:p w:rsidR="000B05AA" w:rsidRPr="0084664E" w:rsidRDefault="000B05AA" w:rsidP="000B05AA">
            <w:pPr>
              <w:pStyle w:val="Bullet1"/>
            </w:pPr>
            <w:r w:rsidRPr="0084664E">
              <w:t xml:space="preserve">Compare and order fractions with the same denominator using shapes. </w:t>
            </w:r>
          </w:p>
          <w:p w:rsidR="000B05AA" w:rsidRPr="0084664E" w:rsidRDefault="000B05AA" w:rsidP="000B05AA">
            <w:pPr>
              <w:pStyle w:val="Bullet1"/>
            </w:pPr>
            <w:r w:rsidRPr="0084664E">
              <w:t>Know the symbols and words related to models of fractions, e.g., the word one-half is recorded as well as the symbol ½</w:t>
            </w:r>
          </w:p>
          <w:p w:rsidR="000B05AA" w:rsidRPr="001C7037" w:rsidRDefault="000B05AA" w:rsidP="000B05AA">
            <w:pPr>
              <w:pStyle w:val="Bullet1"/>
              <w:numPr>
                <w:ilvl w:val="0"/>
                <w:numId w:val="0"/>
              </w:numPr>
              <w:ind w:left="189"/>
              <w:rPr>
                <w:rFonts w:eastAsia="MS Gothic" w:cs="Arial"/>
              </w:rPr>
            </w:pPr>
          </w:p>
        </w:tc>
        <w:tc>
          <w:tcPr>
            <w:tcW w:w="3580" w:type="dxa"/>
            <w:tcBorders>
              <w:left w:val="single" w:sz="8" w:space="0" w:color="C0504D" w:themeColor="accent2"/>
            </w:tcBorders>
            <w:shd w:val="clear" w:color="auto" w:fill="auto"/>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Read, write</w:t>
            </w:r>
            <w:r>
              <w:t>,</w:t>
            </w:r>
            <w:r w:rsidRPr="001C7037">
              <w:t xml:space="preserve"> compare, and order fractions</w:t>
            </w:r>
          </w:p>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szCs w:val="20"/>
              </w:rPr>
            </w:pPr>
          </w:p>
          <w:p w:rsidR="000B05AA" w:rsidRPr="0084664E"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84664E">
              <w:t>Understand and use equivalent fractions (e.g. 2/4 = 4/8).</w:t>
            </w:r>
          </w:p>
          <w:p w:rsidR="000B05AA" w:rsidRPr="0084664E"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84664E">
              <w:t xml:space="preserve">Sequence and order fractions. </w:t>
            </w:r>
          </w:p>
          <w:p w:rsidR="000B05AA" w:rsidRPr="0084664E"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84664E">
              <w:t xml:space="preserve">Order fractions where there is a range of numerator and denominator values (e.g. 1/10, ½, ¾, 9/10, 4/4). </w:t>
            </w:r>
          </w:p>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rFonts w:eastAsia="Calibri" w:cs="Calibri"/>
                <w:szCs w:val="20"/>
              </w:rPr>
            </w:pPr>
          </w:p>
          <w:p w:rsidR="000B05AA" w:rsidRPr="001C7037" w:rsidRDefault="000B05AA" w:rsidP="000B05AA">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eastAsia="MS Gothic" w:cs="Arial"/>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DD1075" w:rsidRDefault="000B05AA" w:rsidP="000B05AA">
            <w:pPr>
              <w:pStyle w:val="Boldline"/>
              <w:rPr>
                <w:b/>
              </w:rPr>
            </w:pPr>
            <w:r w:rsidRPr="00DD1075">
              <w:rPr>
                <w:b/>
              </w:rPr>
              <w:t>Use the language of fractions, for example, half, whole, equal</w:t>
            </w:r>
          </w:p>
          <w:p w:rsidR="000B05AA" w:rsidRPr="001C7037" w:rsidRDefault="000B05AA" w:rsidP="000B05AA">
            <w:pPr>
              <w:rPr>
                <w:szCs w:val="20"/>
              </w:rPr>
            </w:pPr>
          </w:p>
          <w:p w:rsidR="000B05AA" w:rsidRPr="00DD1075" w:rsidRDefault="000B05AA" w:rsidP="000B05AA">
            <w:pPr>
              <w:pStyle w:val="Bullet1"/>
              <w:rPr>
                <w:rFonts w:cs="Arial"/>
                <w:b w:val="0"/>
              </w:rPr>
            </w:pPr>
            <w:r w:rsidRPr="00DD1075">
              <w:rPr>
                <w:b w:val="0"/>
              </w:rPr>
              <w:t xml:space="preserve">Describe amounts using fractional language e.g.: this bottle is half </w:t>
            </w:r>
            <w:proofErr w:type="gramStart"/>
            <w:r w:rsidRPr="00DD1075">
              <w:rPr>
                <w:b w:val="0"/>
              </w:rPr>
              <w:t>full,</w:t>
            </w:r>
            <w:proofErr w:type="gramEnd"/>
            <w:r w:rsidRPr="00DD1075">
              <w:rPr>
                <w:b w:val="0"/>
              </w:rPr>
              <w:t xml:space="preserve"> there are an equal number of boys and girls in PE...</w:t>
            </w:r>
            <w:r w:rsidRPr="00DD1075">
              <w:rPr>
                <w:rFonts w:cs="Arial"/>
                <w:b w:val="0"/>
              </w:rPr>
              <w:t xml:space="preserve"> </w:t>
            </w: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oldline"/>
            </w:pPr>
            <w:r w:rsidRPr="001C7037">
              <w:t>Use the language of fractions, for example, numerator, and denominator.</w:t>
            </w:r>
          </w:p>
          <w:p w:rsidR="000B05AA" w:rsidRPr="001C7037" w:rsidRDefault="000B05AA" w:rsidP="000B05AA">
            <w:pPr>
              <w:pStyle w:val="Boldline"/>
            </w:pPr>
          </w:p>
          <w:p w:rsidR="000B05AA" w:rsidRPr="001C7037" w:rsidRDefault="000B05AA" w:rsidP="000B05AA">
            <w:pPr>
              <w:pStyle w:val="Bullet1"/>
            </w:pPr>
            <w:r w:rsidRPr="001C7037">
              <w:t>Explain fractions using the mathematical vocabulary: part, whole, denominator, and numerator.</w:t>
            </w:r>
          </w:p>
          <w:p w:rsidR="000B05AA" w:rsidRPr="000B05AA" w:rsidRDefault="000B05AA" w:rsidP="000B05AA">
            <w:pPr>
              <w:pStyle w:val="Bullet1"/>
              <w:rPr>
                <w:rFonts w:eastAsia="PMingLiU"/>
              </w:rPr>
            </w:pPr>
            <w:r w:rsidRPr="001C7037">
              <w:t>Describe what the numbers represent in a fraction symbol. The bottom number (denominator) indicates how many pieces make up the whole. The top number (numerator) tells us how many pieces there are.</w:t>
            </w:r>
          </w:p>
          <w:p w:rsidR="000B05AA" w:rsidRPr="0084664E" w:rsidRDefault="000B05AA" w:rsidP="000B05AA">
            <w:pPr>
              <w:pStyle w:val="Bullet1"/>
              <w:numPr>
                <w:ilvl w:val="0"/>
                <w:numId w:val="0"/>
              </w:numPr>
              <w:ind w:left="189"/>
              <w:rPr>
                <w:rFonts w:eastAsia="PMingLiU"/>
              </w:rPr>
            </w:pPr>
          </w:p>
          <w:p w:rsidR="000B05AA" w:rsidRPr="001F288D" w:rsidRDefault="000B05AA" w:rsidP="000B05AA">
            <w:pPr>
              <w:pStyle w:val="Bullet1"/>
              <w:numPr>
                <w:ilvl w:val="0"/>
                <w:numId w:val="0"/>
              </w:numPr>
              <w:ind w:left="189"/>
              <w:rPr>
                <w:rFonts w:eastAsia="PMingLiU"/>
              </w:rPr>
            </w:pPr>
          </w:p>
        </w:tc>
        <w:tc>
          <w:tcPr>
            <w:tcW w:w="3580" w:type="dxa"/>
            <w:tcBorders>
              <w:lef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Use the language of fractions, for example, numerator, denominator</w:t>
            </w:r>
          </w:p>
          <w:p w:rsidR="000B05AA" w:rsidRPr="001C7037" w:rsidRDefault="000B05AA" w:rsidP="000B05AA">
            <w:pPr>
              <w:adjustRightInd w:val="0"/>
              <w:snapToGrid w:val="0"/>
              <w:cnfStyle w:val="000000000000" w:firstRow="0" w:lastRow="0" w:firstColumn="0" w:lastColumn="0" w:oddVBand="0" w:evenVBand="0" w:oddHBand="0" w:evenHBand="0" w:firstRowFirstColumn="0" w:firstRowLastColumn="0" w:lastRowFirstColumn="0" w:lastRowLastColumn="0"/>
              <w:rPr>
                <w:szCs w:val="20"/>
              </w:rPr>
            </w:pPr>
          </w:p>
          <w:p w:rsidR="000B05AA" w:rsidRPr="0084664E"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84664E">
              <w:t>Explain fractions using the mathematical vocabulary: part, whole, denominator, numerator, improper fraction, mixed number, equivalent fraction and simplified fraction (renamed).</w:t>
            </w: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C7037" w:rsidRDefault="000B05AA" w:rsidP="000B05AA">
            <w:pPr>
              <w:adjustRightInd w:val="0"/>
              <w:snapToGrid w:val="0"/>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84664E" w:rsidRDefault="000B05AA" w:rsidP="000B05AA">
            <w:pPr>
              <w:pStyle w:val="Boldline"/>
            </w:pPr>
            <w:r w:rsidRPr="0084664E">
              <w:t>Find fractions of shapes and quantities</w:t>
            </w:r>
          </w:p>
          <w:p w:rsidR="000B05AA" w:rsidRPr="001C7037" w:rsidRDefault="000B05AA" w:rsidP="000B05AA">
            <w:pPr>
              <w:adjustRightInd w:val="0"/>
              <w:snapToGrid w:val="0"/>
              <w:rPr>
                <w:b/>
                <w:szCs w:val="20"/>
              </w:rPr>
            </w:pPr>
          </w:p>
          <w:p w:rsidR="000B05AA" w:rsidRPr="001C7037" w:rsidRDefault="000B05AA" w:rsidP="000B05AA">
            <w:pPr>
              <w:pStyle w:val="Bullet1"/>
            </w:pPr>
            <w:r w:rsidRPr="001C7037">
              <w:t>Find fractional parts of a whole.</w:t>
            </w:r>
          </w:p>
          <w:p w:rsidR="000B05AA" w:rsidRPr="001C7037" w:rsidRDefault="000B05AA" w:rsidP="000B05AA">
            <w:pPr>
              <w:pStyle w:val="Bullet1"/>
            </w:pPr>
            <w:r w:rsidRPr="001C7037">
              <w:t>Find the whole using one or more fractional parts.</w:t>
            </w:r>
          </w:p>
          <w:p w:rsidR="000B05AA" w:rsidRPr="001C7037" w:rsidRDefault="000B05AA" w:rsidP="000B05AA">
            <w:pPr>
              <w:pStyle w:val="Bullet1"/>
            </w:pPr>
            <w:r w:rsidRPr="001C7037">
              <w:t>Describe the link between symmetry and equal parts of shapes e.g.: folding in half makes two symmetrical pieces that are equal.</w:t>
            </w:r>
          </w:p>
          <w:p w:rsidR="000B05AA" w:rsidRPr="0084664E" w:rsidRDefault="000B05AA" w:rsidP="000B05AA">
            <w:pPr>
              <w:pStyle w:val="Bullet1"/>
            </w:pPr>
            <w:r w:rsidRPr="0084664E">
              <w:t>Divide a shape into equal parts that have the same area but do not look the same e.g.: by using grid paper.</w:t>
            </w:r>
          </w:p>
        </w:tc>
        <w:tc>
          <w:tcPr>
            <w:tcW w:w="3580" w:type="dxa"/>
            <w:tcBorders>
              <w:lef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Find fractions of shapes, numbers and quantities</w:t>
            </w:r>
          </w:p>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b/>
                <w:szCs w:val="20"/>
              </w:rPr>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Find fractional parts of whole numbers.</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Use number knowledge to find fractions of quantities (e.g. </w:t>
            </w:r>
            <w:proofErr w:type="gramStart"/>
            <w:r w:rsidRPr="001C7037">
              <w:t>½  of</w:t>
            </w:r>
            <w:proofErr w:type="gramEnd"/>
            <w:r w:rsidRPr="001C7037">
              <w:t xml:space="preserve"> 12 is 6).</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Find fractions of the whole, given the fractional part (e.g. if ¼ of the whole is 10, what is the whole).</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Find a fraction of a number when a numerator is more than 1 (e.g. ¾, 6/10).</w:t>
            </w: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C7037" w:rsidRDefault="000B05AA" w:rsidP="000B05AA">
            <w:pPr>
              <w:adjustRightInd w:val="0"/>
              <w:snapToGrid w:val="0"/>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oldline"/>
            </w:pPr>
            <w:r w:rsidRPr="001C7037">
              <w:t>Model equivalent fractions</w:t>
            </w:r>
          </w:p>
          <w:p w:rsidR="000B05AA" w:rsidRPr="001C7037" w:rsidRDefault="000B05AA" w:rsidP="000B05AA">
            <w:pPr>
              <w:adjustRightInd w:val="0"/>
              <w:snapToGrid w:val="0"/>
              <w:rPr>
                <w:szCs w:val="20"/>
              </w:rPr>
            </w:pPr>
          </w:p>
          <w:p w:rsidR="000B05AA" w:rsidRPr="0084664E" w:rsidRDefault="000B05AA" w:rsidP="000B05AA">
            <w:pPr>
              <w:pStyle w:val="Bullet1"/>
            </w:pPr>
            <w:r w:rsidRPr="0084664E">
              <w:t>Use manipulatives or pictorial representations to show when two different fractions are equivalent e.g.: 2/6 and 1/3.</w:t>
            </w:r>
          </w:p>
        </w:tc>
        <w:tc>
          <w:tcPr>
            <w:tcW w:w="3580" w:type="dxa"/>
            <w:tcBorders>
              <w:lef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Investigate equivalent fractions used in context</w:t>
            </w:r>
          </w:p>
          <w:p w:rsidR="000B05AA" w:rsidRPr="001C7037" w:rsidRDefault="000B05AA" w:rsidP="000B05AA">
            <w:pPr>
              <w:adjustRightInd w:val="0"/>
              <w:snapToGrid w:val="0"/>
              <w:cnfStyle w:val="000000000000" w:firstRow="0" w:lastRow="0" w:firstColumn="0" w:lastColumn="0" w:oddVBand="0" w:evenVBand="0" w:oddHBand="0" w:evenHBand="0" w:firstRowFirstColumn="0" w:firstRowLastColumn="0" w:lastRowFirstColumn="0" w:lastRowLastColumn="0"/>
              <w:rPr>
                <w:szCs w:val="20"/>
              </w:rPr>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Understand and uses equivalent fractions (e.g. 2/4 = 4/8) by creating and using an equivalent fractions chart.</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Rename fractions using manipulatives and images (e.g. 6/10 = 3/5) may not be to the lowest term.</w:t>
            </w:r>
          </w:p>
          <w:p w:rsidR="000B05AA"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Use shaded paper rectangles to model equivalent common fractions (e.g. a shaded rectangle of ⅗ can be folded in three to create a model of 9/15.</w:t>
            </w:r>
          </w:p>
          <w:p w:rsidR="000B05AA" w:rsidRPr="001C7037"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C7037" w:rsidRDefault="000B05AA" w:rsidP="000B05AA">
            <w:pPr>
              <w:adjustRightInd w:val="0"/>
              <w:snapToGrid w:val="0"/>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oldline"/>
            </w:pPr>
            <w:r w:rsidRPr="001C7037">
              <w:rPr>
                <w:shd w:val="clear" w:color="auto" w:fill="FFFFFF"/>
              </w:rPr>
              <w:t>Add and subtract fractions with the same denominator using concrete material and pictorial representations</w:t>
            </w:r>
          </w:p>
          <w:p w:rsidR="000B05AA" w:rsidRPr="001C7037" w:rsidRDefault="000B05AA" w:rsidP="000B05AA">
            <w:pPr>
              <w:adjustRightInd w:val="0"/>
              <w:snapToGrid w:val="0"/>
              <w:rPr>
                <w:szCs w:val="20"/>
              </w:rPr>
            </w:pPr>
          </w:p>
          <w:p w:rsidR="000B05AA" w:rsidRPr="0084664E" w:rsidRDefault="000B05AA" w:rsidP="000B05AA">
            <w:pPr>
              <w:pStyle w:val="Bullet1"/>
            </w:pPr>
            <w:r w:rsidRPr="0084664E">
              <w:t>Use fraction kits and student produced kits to add and subtract fractions, recording using informal notation.</w:t>
            </w:r>
          </w:p>
        </w:tc>
        <w:tc>
          <w:tcPr>
            <w:tcW w:w="3580" w:type="dxa"/>
            <w:tcBorders>
              <w:lef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Model addition and subtraction of fractions with related denominators</w:t>
            </w:r>
          </w:p>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szCs w:val="20"/>
              </w:rPr>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Add and subtract common fractions where the denominator is 10 (3/10 + 4/10 = 7/10)  by shading a rectangle model</w:t>
            </w:r>
          </w:p>
          <w:p w:rsidR="000B05AA"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Shade a model to show the addition and subtraction of common fractions where the denominators are the same (like fractions </w:t>
            </w:r>
            <w:proofErr w:type="gramStart"/>
            <w:r w:rsidRPr="001C7037">
              <w:t>-  e.g</w:t>
            </w:r>
            <w:proofErr w:type="gramEnd"/>
            <w:r w:rsidRPr="001C7037">
              <w:t>. ⅖ + ⅕ = ⅗).</w:t>
            </w:r>
          </w:p>
          <w:p w:rsidR="000B05AA" w:rsidRPr="001C7037"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C7037" w:rsidRDefault="000B05AA" w:rsidP="000B05AA">
            <w:pPr>
              <w:adjustRightInd w:val="0"/>
              <w:snapToGrid w:val="0"/>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ullet1"/>
              <w:numPr>
                <w:ilvl w:val="0"/>
                <w:numId w:val="0"/>
              </w:numPr>
              <w:ind w:left="189"/>
              <w:rPr>
                <w:rFonts w:eastAsia="Calibri" w:cs="Calibri"/>
              </w:rPr>
            </w:pPr>
          </w:p>
        </w:tc>
        <w:tc>
          <w:tcPr>
            <w:tcW w:w="3580" w:type="dxa"/>
            <w:tcBorders>
              <w:lef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Model and compare improper fractions and mixed numbers</w:t>
            </w:r>
          </w:p>
          <w:p w:rsidR="000B05AA" w:rsidRPr="001C7037" w:rsidRDefault="000B05AA" w:rsidP="000B05AA">
            <w:pPr>
              <w:adjustRightInd w:val="0"/>
              <w:snapToGrid w:val="0"/>
              <w:cnfStyle w:val="000000000000" w:firstRow="0" w:lastRow="0" w:firstColumn="0" w:lastColumn="0" w:oddVBand="0" w:evenVBand="0" w:oddHBand="0" w:evenHBand="0" w:firstRowFirstColumn="0" w:firstRowLastColumn="0" w:lastRowFirstColumn="0" w:lastRowLastColumn="0"/>
              <w:rPr>
                <w:szCs w:val="20"/>
              </w:rPr>
            </w:pPr>
          </w:p>
          <w:p w:rsidR="000B05AA" w:rsidRPr="0084664E" w:rsidRDefault="000B05AA" w:rsidP="00C834D6">
            <w:pPr>
              <w:pStyle w:val="Bullet1"/>
              <w:cnfStyle w:val="000000000000" w:firstRow="0" w:lastRow="0" w:firstColumn="0" w:lastColumn="0" w:oddVBand="0" w:evenVBand="0" w:oddHBand="0" w:evenHBand="0" w:firstRowFirstColumn="0" w:firstRowLastColumn="0" w:lastRowFirstColumn="0" w:lastRowLastColumn="0"/>
            </w:pPr>
            <w:r w:rsidRPr="0084664E">
              <w:t>Rename simple mixed numbers as improper fractions and vice versa using materials such as rectangular paper model (e.g. 1 ¼ = 5/4)</w:t>
            </w: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C7037" w:rsidRDefault="000B05AA" w:rsidP="000B05AA">
            <w:pPr>
              <w:adjustRightInd w:val="0"/>
              <w:snapToGrid w:val="0"/>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ullet1"/>
              <w:numPr>
                <w:ilvl w:val="0"/>
                <w:numId w:val="0"/>
              </w:numPr>
              <w:ind w:left="189"/>
              <w:rPr>
                <w:rFonts w:eastAsia="Calibri" w:cs="Calibri"/>
              </w:rPr>
            </w:pPr>
          </w:p>
        </w:tc>
        <w:tc>
          <w:tcPr>
            <w:tcW w:w="3580" w:type="dxa"/>
            <w:tcBorders>
              <w:lef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Count in quarters, halves and thirds, including mixed numbers</w:t>
            </w:r>
          </w:p>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szCs w:val="20"/>
              </w:rPr>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Use a rectangular paper model to count in fractional parts e.g. ¼ 2/4, ¾ 1, 1 ¼ 1 2/4 </w:t>
            </w:r>
          </w:p>
          <w:p w:rsidR="000B05AA" w:rsidRPr="001C7037" w:rsidRDefault="000B05AA" w:rsidP="00C834D6">
            <w:pPr>
              <w:pStyle w:val="Bullet1"/>
              <w:cnfStyle w:val="000000100000" w:firstRow="0" w:lastRow="0" w:firstColumn="0" w:lastColumn="0" w:oddVBand="0" w:evenVBand="0" w:oddHBand="1" w:evenHBand="0" w:firstRowFirstColumn="0" w:firstRowLastColumn="0" w:lastRowFirstColumn="0" w:lastRowLastColumn="0"/>
            </w:pPr>
            <w:r w:rsidRPr="001C7037">
              <w:t xml:space="preserve">Identify the next term in a fractional counting sequence e.g. in thirds the term after 2 </w:t>
            </w:r>
            <w:proofErr w:type="gramStart"/>
            <w:r w:rsidRPr="001C7037">
              <w:t>⅓  is</w:t>
            </w:r>
            <w:proofErr w:type="gramEnd"/>
            <w:r w:rsidRPr="001C7037">
              <w:t xml:space="preserve"> 2 ⅔ .</w:t>
            </w:r>
          </w:p>
        </w:tc>
      </w:tr>
    </w:tbl>
    <w:p w:rsidR="00FF7727" w:rsidRPr="00FF7727" w:rsidRDefault="00FF7727" w:rsidP="00FF7727">
      <w:pPr>
        <w:rPr>
          <w:b/>
          <w:sz w:val="44"/>
          <w:szCs w:val="44"/>
          <w:u w:val="single"/>
        </w:rPr>
      </w:pPr>
    </w:p>
    <w:p w:rsidR="00FF7727" w:rsidRPr="00FF7727" w:rsidRDefault="00FF7727" w:rsidP="00FF7727">
      <w:pPr>
        <w:jc w:val="center"/>
        <w:rPr>
          <w:b/>
          <w:sz w:val="44"/>
          <w:szCs w:val="44"/>
          <w:u w:val="single"/>
        </w:rPr>
        <w:sectPr w:rsidR="00FF7727" w:rsidRPr="00FF7727" w:rsidSect="00FF7727">
          <w:headerReference w:type="default" r:id="rId12"/>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Default="00FF7727" w:rsidP="00FF7727">
      <w:pPr>
        <w:jc w:val="center"/>
        <w:rPr>
          <w:b/>
          <w:sz w:val="44"/>
          <w:szCs w:val="44"/>
          <w:u w:val="single"/>
        </w:rPr>
      </w:pPr>
      <w:r w:rsidRPr="00156E08">
        <w:rPr>
          <w:b/>
          <w:sz w:val="44"/>
          <w:szCs w:val="44"/>
          <w:u w:val="single"/>
        </w:rPr>
        <w:t xml:space="preserve">Year </w:t>
      </w:r>
      <w:r>
        <w:rPr>
          <w:b/>
          <w:sz w:val="44"/>
          <w:szCs w:val="44"/>
          <w:u w:val="single"/>
        </w:rPr>
        <w:t>4</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jc w:val="center"/>
        <w:rPr>
          <w:b/>
          <w:sz w:val="2"/>
          <w:szCs w:val="2"/>
          <w:u w:val="single"/>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265"/>
        </w:trPr>
        <w:tc>
          <w:tcPr>
            <w:tcW w:w="2682" w:type="dxa"/>
          </w:tcPr>
          <w:p w:rsidR="00FF7727" w:rsidRPr="009829C2" w:rsidRDefault="00FF7727" w:rsidP="000B05AA">
            <w:pPr>
              <w:rPr>
                <w:rFonts w:cs="Times"/>
              </w:rPr>
            </w:pPr>
            <w:r w:rsidRPr="009829C2">
              <w:rPr>
                <w:rFonts w:eastAsia="Calibri" w:cs="Calibri"/>
                <w:szCs w:val="20"/>
              </w:rPr>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9829C2" w:rsidRDefault="00FF7727" w:rsidP="000B05AA">
            <w:pPr>
              <w:rPr>
                <w:rFonts w:cs="Times"/>
              </w:rPr>
            </w:pPr>
            <w:r w:rsidRPr="009829C2">
              <w:rPr>
                <w:rFonts w:eastAsia="Calibri" w:cs="Calibri"/>
                <w:szCs w:val="20"/>
              </w:rPr>
              <w:t xml:space="preserve">The student has demonstrated evidence of the learning outcomes. The student is </w:t>
            </w:r>
            <w:proofErr w:type="spellStart"/>
            <w:r w:rsidRPr="009829C2">
              <w:rPr>
                <w:rFonts w:eastAsia="Calibri" w:cs="Calibri"/>
                <w:szCs w:val="20"/>
              </w:rPr>
              <w:t>practising</w:t>
            </w:r>
            <w:proofErr w:type="spellEnd"/>
            <w:r w:rsidRPr="009829C2">
              <w:rPr>
                <w:rFonts w:eastAsia="Calibri" w:cs="Calibri"/>
                <w:szCs w:val="20"/>
              </w:rPr>
              <w:t xml:space="preserve"> skills and is developing knowledge and understandings. Learning is at year level expectations but is not fully consistent or independent</w:t>
            </w:r>
          </w:p>
        </w:tc>
        <w:tc>
          <w:tcPr>
            <w:tcW w:w="2683" w:type="dxa"/>
          </w:tcPr>
          <w:p w:rsidR="00FF7727" w:rsidRPr="009829C2" w:rsidRDefault="00FF7727" w:rsidP="000B05AA">
            <w:pPr>
              <w:rPr>
                <w:rFonts w:cs="Times"/>
              </w:rPr>
            </w:pPr>
            <w:r w:rsidRPr="009829C2">
              <w:rPr>
                <w:rFonts w:eastAsia="Calibri" w:cs="Calibri"/>
                <w:szCs w:val="20"/>
              </w:rPr>
              <w:t>The student has demonstrated knowledge of the learning outcomes and is applying knowledge, skills and understandings consistently and independently. Learning is at year level expectations.</w:t>
            </w:r>
          </w:p>
        </w:tc>
        <w:tc>
          <w:tcPr>
            <w:tcW w:w="2683" w:type="dxa"/>
          </w:tcPr>
          <w:p w:rsidR="00FF7727" w:rsidRPr="009829C2" w:rsidRDefault="00FF7727" w:rsidP="000B05AA">
            <w:pPr>
              <w:rPr>
                <w:rFonts w:cs="Times"/>
              </w:rPr>
            </w:pPr>
            <w:r w:rsidRPr="009829C2">
              <w:rPr>
                <w:rFonts w:eastAsia="Calibri" w:cs="Calibri"/>
                <w:szCs w:val="20"/>
              </w:rPr>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4A0" w:firstRow="1" w:lastRow="0" w:firstColumn="1" w:lastColumn="0" w:noHBand="0" w:noVBand="1"/>
      </w:tblPr>
      <w:tblGrid>
        <w:gridCol w:w="3580"/>
        <w:gridCol w:w="3580"/>
        <w:gridCol w:w="3580"/>
      </w:tblGrid>
      <w:tr w:rsidR="00FF7727" w:rsidRPr="00C42B9C" w:rsidTr="00C834D6">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tcW w:w="3580" w:type="dxa"/>
            <w:vAlign w:val="center"/>
          </w:tcPr>
          <w:p w:rsidR="00FF7727" w:rsidRPr="00C42B9C" w:rsidRDefault="00FF7727" w:rsidP="000B05AA">
            <w:pPr>
              <w:ind w:hanging="160"/>
              <w:contextualSpacing/>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Default="000B05AA" w:rsidP="000B05AA">
            <w:pPr>
              <w:pStyle w:val="Boldline"/>
              <w:rPr>
                <w:b/>
              </w:rPr>
            </w:pPr>
            <w:r w:rsidRPr="007A4459">
              <w:rPr>
                <w:b/>
              </w:rPr>
              <w:t>Model, represent, compare and order fractions.</w:t>
            </w:r>
          </w:p>
          <w:p w:rsidR="000B05AA" w:rsidRPr="007A4459" w:rsidRDefault="000B05AA" w:rsidP="000B05AA">
            <w:pPr>
              <w:pStyle w:val="Boldline"/>
              <w:rPr>
                <w:b/>
              </w:rPr>
            </w:pPr>
          </w:p>
          <w:p w:rsidR="000B05AA" w:rsidRPr="0084664E" w:rsidRDefault="000B05AA" w:rsidP="000B05AA">
            <w:pPr>
              <w:pStyle w:val="Bullet1"/>
              <w:rPr>
                <w:b w:val="0"/>
              </w:rPr>
            </w:pPr>
            <w:r w:rsidRPr="0084664E">
              <w:rPr>
                <w:b w:val="0"/>
              </w:rPr>
              <w:t>Models fractions, such as ½ (one-half) and ¼ (one quarter), that have one as a numerator.</w:t>
            </w:r>
          </w:p>
          <w:p w:rsidR="000B05AA" w:rsidRPr="0084664E" w:rsidRDefault="000B05AA" w:rsidP="000B05AA">
            <w:pPr>
              <w:pStyle w:val="Bullet1"/>
              <w:rPr>
                <w:b w:val="0"/>
              </w:rPr>
            </w:pPr>
            <w:r w:rsidRPr="0084664E">
              <w:rPr>
                <w:b w:val="0"/>
              </w:rPr>
              <w:t>Models fractions that are several parts of a whole, e.g.: one is not the numerator, such as ¾ (three-quarters) and 2/5 (two-fifths).</w:t>
            </w:r>
          </w:p>
          <w:p w:rsidR="000B05AA" w:rsidRPr="0084664E" w:rsidRDefault="000B05AA" w:rsidP="000B05AA">
            <w:pPr>
              <w:pStyle w:val="Bullet1"/>
              <w:rPr>
                <w:b w:val="0"/>
              </w:rPr>
            </w:pPr>
            <w:r w:rsidRPr="0084664E">
              <w:rPr>
                <w:b w:val="0"/>
              </w:rPr>
              <w:t>Compare and order fractions with the same denominator using shapes.</w:t>
            </w:r>
          </w:p>
          <w:p w:rsidR="000B05AA" w:rsidRPr="0084664E" w:rsidRDefault="000B05AA" w:rsidP="000B05AA">
            <w:pPr>
              <w:pStyle w:val="Bullet1"/>
              <w:rPr>
                <w:b w:val="0"/>
              </w:rPr>
            </w:pPr>
            <w:r w:rsidRPr="0084664E">
              <w:rPr>
                <w:b w:val="0"/>
              </w:rPr>
              <w:t>Know the symbols and words related to models of fractions, e.g., the word one-half is recorded as well as the symbol ½.</w:t>
            </w:r>
          </w:p>
          <w:p w:rsidR="000B05AA" w:rsidRPr="001F1312" w:rsidRDefault="000B05AA" w:rsidP="000B05AA">
            <w:pPr>
              <w:pStyle w:val="Bullet1"/>
              <w:numPr>
                <w:ilvl w:val="0"/>
                <w:numId w:val="0"/>
              </w:numPr>
              <w:ind w:left="189"/>
              <w:rPr>
                <w:rFonts w:cs="Arial"/>
                <w:b w:val="0"/>
                <w:bCs w:val="0"/>
              </w:rPr>
            </w:pPr>
          </w:p>
        </w:tc>
        <w:tc>
          <w:tcPr>
            <w:tcW w:w="3580" w:type="dxa"/>
            <w:tcBorders>
              <w:left w:val="single" w:sz="8" w:space="0" w:color="C0504D" w:themeColor="accent2"/>
              <w:righ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Read, write</w:t>
            </w:r>
            <w:r>
              <w:t>,</w:t>
            </w:r>
            <w:r w:rsidRPr="001C7037">
              <w:t xml:space="preserve"> compare, and order fractions</w:t>
            </w:r>
          </w:p>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szCs w:val="20"/>
              </w:rPr>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Understand and use equivalent fractions (e.g. 2/4 = 4/8).</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Sequence and order fractions.</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Order fractions where there is a range of numerator and denominator values (e.g. 1/10, ½, ¾, 9/10, 4/4)</w:t>
            </w:r>
          </w:p>
          <w:p w:rsidR="000B05AA" w:rsidRPr="001C7037"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eastAsia="MS Gothic" w:cs="Arial"/>
              </w:rPr>
            </w:pPr>
          </w:p>
        </w:tc>
        <w:tc>
          <w:tcPr>
            <w:tcW w:w="3580" w:type="dxa"/>
            <w:tcBorders>
              <w:lef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Read, writes compares and orders common fractions and decimal fractions to hundredths or beyond</w:t>
            </w:r>
          </w:p>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szCs w:val="20"/>
              </w:rPr>
            </w:pPr>
            <w:r w:rsidRPr="001C7037">
              <w:rPr>
                <w:rFonts w:eastAsia="Calibri" w:cs="Calibri"/>
                <w:szCs w:val="20"/>
              </w:rPr>
              <w:t xml:space="preserve"> </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Order decimals to at least two decimal places using place value knowledge, models or number-lines. </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Order decimals that have a mixture of at least one, two decimal places. </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Explain the relationship between fractions and decimals using a model (both are parts of a whole).</w:t>
            </w:r>
            <w:r w:rsidRPr="001C7037">
              <w:rPr>
                <w:highlight w:val="yellow"/>
              </w:rPr>
              <w:t xml:space="preserve"> </w:t>
            </w:r>
          </w:p>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rFonts w:eastAsia="MS Gothic" w:cs="Arial"/>
                <w:szCs w:val="20"/>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0B05AA" w:rsidRPr="0084664E" w:rsidRDefault="000B05AA" w:rsidP="000B05AA">
            <w:pPr>
              <w:pStyle w:val="Boldline"/>
              <w:rPr>
                <w:b/>
              </w:rPr>
            </w:pPr>
            <w:r w:rsidRPr="0084664E">
              <w:rPr>
                <w:b/>
              </w:rPr>
              <w:t>Use the language of fractions, for example, numerator and denominator.</w:t>
            </w:r>
          </w:p>
          <w:p w:rsidR="000B05AA" w:rsidRPr="001C7037" w:rsidRDefault="000B05AA" w:rsidP="000B05AA">
            <w:pPr>
              <w:adjustRightInd w:val="0"/>
              <w:snapToGrid w:val="0"/>
              <w:ind w:left="160"/>
              <w:rPr>
                <w:b w:val="0"/>
                <w:szCs w:val="20"/>
              </w:rPr>
            </w:pPr>
          </w:p>
          <w:p w:rsidR="000B05AA" w:rsidRPr="0084664E" w:rsidRDefault="000B05AA" w:rsidP="000B05AA">
            <w:pPr>
              <w:pStyle w:val="Bullet1"/>
              <w:rPr>
                <w:b w:val="0"/>
              </w:rPr>
            </w:pPr>
            <w:r w:rsidRPr="0084664E">
              <w:rPr>
                <w:b w:val="0"/>
              </w:rPr>
              <w:t>Explain fractions using the mathematical vocabulary: part, whole, denominator, and numerator.</w:t>
            </w:r>
          </w:p>
          <w:p w:rsidR="000B05AA" w:rsidRPr="00873B4F" w:rsidRDefault="000B05AA" w:rsidP="000B05AA">
            <w:pPr>
              <w:pStyle w:val="Bullet1"/>
            </w:pPr>
            <w:r w:rsidRPr="0084664E">
              <w:rPr>
                <w:b w:val="0"/>
              </w:rPr>
              <w:t>Describe what the numbers represent in a fraction symbol. The bottom number (denominator) indicates how many pieces make up the whole. The top number (numerator) tells us how many pieces there are.</w:t>
            </w:r>
          </w:p>
        </w:tc>
        <w:tc>
          <w:tcPr>
            <w:tcW w:w="3580" w:type="dxa"/>
            <w:tcBorders>
              <w:left w:val="single" w:sz="8" w:space="0" w:color="C0504D" w:themeColor="accent2"/>
              <w:right w:val="single" w:sz="8" w:space="0" w:color="C0504D" w:themeColor="accent2"/>
            </w:tcBorders>
            <w:shd w:val="clear" w:color="auto" w:fill="auto"/>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Use the language of fractions, for example, numerator and denominator.</w:t>
            </w:r>
          </w:p>
          <w:p w:rsidR="000B05AA" w:rsidRPr="001C7037" w:rsidRDefault="000B05AA" w:rsidP="000B05AA">
            <w:pPr>
              <w:adjustRightInd w:val="0"/>
              <w:snapToGrid w:val="0"/>
              <w:ind w:left="180"/>
              <w:cnfStyle w:val="000000000000" w:firstRow="0" w:lastRow="0" w:firstColumn="0" w:lastColumn="0" w:oddVBand="0" w:evenVBand="0" w:oddHBand="0" w:evenHBand="0" w:firstRowFirstColumn="0" w:firstRowLastColumn="0" w:lastRowFirstColumn="0" w:lastRowLastColumn="0"/>
              <w:rPr>
                <w:b/>
                <w:szCs w:val="20"/>
              </w:rPr>
            </w:pPr>
          </w:p>
          <w:p w:rsidR="000B05AA" w:rsidRPr="0084664E"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84664E">
              <w:t>Explain fractions using the mathematical vocabulary: part, whole, denominator, numerator, improper fraction, mixed number, equivalent fraction and simplified fraction (renamed).</w:t>
            </w:r>
          </w:p>
        </w:tc>
        <w:tc>
          <w:tcPr>
            <w:tcW w:w="3580" w:type="dxa"/>
            <w:tcBorders>
              <w:left w:val="single" w:sz="8" w:space="0" w:color="C0504D" w:themeColor="accent2"/>
            </w:tcBorders>
            <w:shd w:val="clear" w:color="auto" w:fill="auto"/>
          </w:tcPr>
          <w:p w:rsidR="000B05AA"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Understand the relationship and convert between common fractions and decimal fractions</w:t>
            </w:r>
          </w:p>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Convert between common fractions and decimals (e.g. ½ = 0.5, ¼ = 0.25. ¾ = 0.75)</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 xml:space="preserve">Use equivalence between fractions, e.g. convert fractions such as ⅖ into tenths or hundredths and express them as decimals or percentages and vice versa. </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Convert tenths and hundredths to decimals (e.g. 3/10 = 0.3) and the reverse.</w:t>
            </w:r>
          </w:p>
          <w:p w:rsidR="000B05AA"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lastRenderedPageBreak/>
              <w:t xml:space="preserve">Use a hundredths grid to model converting between decimal and common fractions.    </w:t>
            </w:r>
          </w:p>
          <w:p w:rsidR="000B05AA" w:rsidRPr="00CB31BD"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C7037" w:rsidRDefault="000B05AA" w:rsidP="000B05AA">
            <w:pPr>
              <w:adjustRightInd w:val="0"/>
              <w:snapToGrid w:val="0"/>
              <w:rPr>
                <w:rFonts w:eastAsia="Calibri" w:cs="Calibri"/>
                <w:szCs w:val="20"/>
              </w:rPr>
            </w:pPr>
            <w:r w:rsidRPr="001C7037">
              <w:rPr>
                <w:rFonts w:eastAsia="Calibri" w:cs="Calibri"/>
                <w:szCs w:val="20"/>
              </w:rPr>
              <w:lastRenderedPageBreak/>
              <w:t>Find fractions of shapes and quantities</w:t>
            </w:r>
          </w:p>
          <w:p w:rsidR="000B05AA" w:rsidRPr="001C7037" w:rsidRDefault="000B05AA" w:rsidP="000B05AA">
            <w:pPr>
              <w:adjustRightInd w:val="0"/>
              <w:snapToGrid w:val="0"/>
              <w:ind w:left="160"/>
              <w:rPr>
                <w:b w:val="0"/>
                <w:szCs w:val="20"/>
              </w:rPr>
            </w:pPr>
          </w:p>
          <w:p w:rsidR="000B05AA" w:rsidRPr="007A4459" w:rsidRDefault="000B05AA" w:rsidP="000B05AA">
            <w:pPr>
              <w:pStyle w:val="Bullet1"/>
              <w:rPr>
                <w:b w:val="0"/>
              </w:rPr>
            </w:pPr>
            <w:r w:rsidRPr="007A4459">
              <w:rPr>
                <w:b w:val="0"/>
              </w:rPr>
              <w:t>Find fractional parts of a whole.</w:t>
            </w:r>
          </w:p>
          <w:p w:rsidR="000B05AA" w:rsidRPr="007A4459" w:rsidRDefault="000B05AA" w:rsidP="000B05AA">
            <w:pPr>
              <w:pStyle w:val="Bullet1"/>
              <w:rPr>
                <w:b w:val="0"/>
              </w:rPr>
            </w:pPr>
            <w:r w:rsidRPr="007A4459">
              <w:rPr>
                <w:b w:val="0"/>
              </w:rPr>
              <w:t>Find the whole using one or more fractional parts.</w:t>
            </w:r>
          </w:p>
          <w:p w:rsidR="000B05AA" w:rsidRPr="007A4459" w:rsidRDefault="000B05AA" w:rsidP="000B05AA">
            <w:pPr>
              <w:pStyle w:val="Bullet1"/>
              <w:rPr>
                <w:b w:val="0"/>
              </w:rPr>
            </w:pPr>
            <w:r w:rsidRPr="007A4459">
              <w:rPr>
                <w:b w:val="0"/>
              </w:rPr>
              <w:t>Describe the link between symmetry and equal parts of shapes e.g.: folding in half makes two symmetrical pieces that are equal.</w:t>
            </w:r>
          </w:p>
          <w:p w:rsidR="000B05AA" w:rsidRPr="00873B4F" w:rsidRDefault="000B05AA" w:rsidP="000B05AA">
            <w:pPr>
              <w:pStyle w:val="Bullet1"/>
            </w:pPr>
            <w:r w:rsidRPr="007A4459">
              <w:rPr>
                <w:b w:val="0"/>
              </w:rPr>
              <w:t>Divide a shape into equal parts that have the same area but do not look the same e.g.:  using grid paper.</w:t>
            </w:r>
          </w:p>
        </w:tc>
        <w:tc>
          <w:tcPr>
            <w:tcW w:w="3580" w:type="dxa"/>
            <w:tcBorders>
              <w:left w:val="single" w:sz="8" w:space="0" w:color="C0504D" w:themeColor="accent2"/>
              <w:right w:val="single" w:sz="8" w:space="0" w:color="C0504D" w:themeColor="accent2"/>
            </w:tcBorders>
          </w:tcPr>
          <w:p w:rsidR="000B05AA"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Find fractions of shapes, numbers and quantities</w:t>
            </w:r>
          </w:p>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Find fractional parts of whole numbers.</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Use number knowledge to find fractions of quantities (e.g. </w:t>
            </w:r>
            <w:proofErr w:type="gramStart"/>
            <w:r w:rsidRPr="001C7037">
              <w:t>½  of</w:t>
            </w:r>
            <w:proofErr w:type="gramEnd"/>
            <w:r w:rsidRPr="001C7037">
              <w:t xml:space="preserve"> 12 is 6).</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Find fractions of the whole, given the fractional part  (e.g. if ¼ of the whole is 10, what is the whole).</w:t>
            </w:r>
          </w:p>
          <w:p w:rsidR="000B05AA"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Find a fraction of a number when a numerator is more than 1 (e.g. ¾, 6/10).</w:t>
            </w:r>
          </w:p>
          <w:p w:rsidR="000B05AA" w:rsidRPr="001C7037"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c>
          <w:tcPr>
            <w:tcW w:w="3580" w:type="dxa"/>
            <w:tcBorders>
              <w:lef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 xml:space="preserve">Model and solve simple problems involving fractions </w:t>
            </w:r>
          </w:p>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b/>
                <w:szCs w:val="20"/>
              </w:rPr>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Uses division and models to find fractions of quantities when solving problems.</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Finds the whole given the fractional part (e.g. if 2/3 of the whole is 18, what is the whole?).</w:t>
            </w:r>
          </w:p>
          <w:p w:rsidR="000B05AA" w:rsidRPr="00646ADB"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Uses number knowledge to find fractions of quantities (e.g. 2/3 of 21 is 14).</w:t>
            </w: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7A4459" w:rsidRDefault="000B05AA" w:rsidP="000B05AA">
            <w:pPr>
              <w:pStyle w:val="Boldline"/>
              <w:rPr>
                <w:b/>
              </w:rPr>
            </w:pPr>
            <w:r w:rsidRPr="007A4459">
              <w:rPr>
                <w:b/>
              </w:rPr>
              <w:t>Model equivalent fractions</w:t>
            </w:r>
          </w:p>
          <w:p w:rsidR="000B05AA" w:rsidRPr="001C7037" w:rsidRDefault="000B05AA" w:rsidP="000B05AA">
            <w:pPr>
              <w:adjustRightInd w:val="0"/>
              <w:snapToGrid w:val="0"/>
              <w:rPr>
                <w:b w:val="0"/>
                <w:szCs w:val="20"/>
              </w:rPr>
            </w:pPr>
          </w:p>
          <w:p w:rsidR="000B05AA" w:rsidRPr="007A4459" w:rsidRDefault="000B05AA" w:rsidP="000B05AA">
            <w:pPr>
              <w:pStyle w:val="Bullet1"/>
              <w:rPr>
                <w:b w:val="0"/>
              </w:rPr>
            </w:pPr>
            <w:r w:rsidRPr="007A4459">
              <w:rPr>
                <w:b w:val="0"/>
              </w:rPr>
              <w:t>Use manipulatives or pictorial representations to show when two different fractions are equivalent e.g.: 2/6 and 1/3.</w:t>
            </w:r>
          </w:p>
        </w:tc>
        <w:tc>
          <w:tcPr>
            <w:tcW w:w="3580" w:type="dxa"/>
            <w:tcBorders>
              <w:left w:val="single" w:sz="8" w:space="0" w:color="C0504D" w:themeColor="accent2"/>
              <w:right w:val="single" w:sz="8" w:space="0" w:color="C0504D" w:themeColor="accent2"/>
            </w:tcBorders>
          </w:tcPr>
          <w:p w:rsidR="000B05AA"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Investigate equivalent fractions used in context</w:t>
            </w:r>
          </w:p>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Understand and uses equivalent fractions (e.g. 2/4 = 4/8) by creating and using an equivalent fractions chart.</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Rename fractions using manipulatives and images  (e.g. 6/10 = 3/5) may not be to the lowest term.</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Use shaded paper rectangles to model equivalent common fractions (e.g. a shaded rectangle of ⅗ can be folded in three to create a model of 9/15).</w:t>
            </w:r>
          </w:p>
        </w:tc>
        <w:tc>
          <w:tcPr>
            <w:tcW w:w="3580" w:type="dxa"/>
            <w:tcBorders>
              <w:lef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Simplify fractions to the lowest common denominator</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 xml:space="preserve">Simplify or reduce a fraction by renaming (e.g. 6/10 = 3/5) using models, folded/shaded paper and diagrams. </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 xml:space="preserve">Express two fractions with a common denominator in order to decide which is bigger; e.g. 2/5 is smaller than 3/7 because the first is 14/35 and the second is 15/35. </w:t>
            </w:r>
          </w:p>
          <w:p w:rsidR="000B05AA"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Find and express the next equivalent fraction in a sequence by multiplying or using a model (e.g. ⅖, 4/10, 6/15 etc…)</w:t>
            </w:r>
          </w:p>
          <w:p w:rsidR="000B05AA" w:rsidRPr="006F250C"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7A4459" w:rsidRDefault="000B05AA" w:rsidP="000B05AA">
            <w:pPr>
              <w:pStyle w:val="Boldline"/>
              <w:rPr>
                <w:b/>
              </w:rPr>
            </w:pPr>
            <w:r w:rsidRPr="007A4459">
              <w:rPr>
                <w:b/>
                <w:shd w:val="clear" w:color="auto" w:fill="FFFFFF"/>
              </w:rPr>
              <w:t>Add and subtract fractions with the same denominator using concrete material and pictorial representations</w:t>
            </w:r>
          </w:p>
          <w:p w:rsidR="000B05AA" w:rsidRPr="001C7037" w:rsidRDefault="000B05AA" w:rsidP="000B05AA">
            <w:pPr>
              <w:adjustRightInd w:val="0"/>
              <w:snapToGrid w:val="0"/>
              <w:ind w:firstLine="20"/>
              <w:rPr>
                <w:b w:val="0"/>
                <w:szCs w:val="20"/>
              </w:rPr>
            </w:pPr>
          </w:p>
          <w:p w:rsidR="000B05AA" w:rsidRPr="007A4459" w:rsidRDefault="000B05AA" w:rsidP="000B05AA">
            <w:pPr>
              <w:pStyle w:val="Bullet1"/>
              <w:rPr>
                <w:b w:val="0"/>
              </w:rPr>
            </w:pPr>
            <w:r w:rsidRPr="007A4459">
              <w:rPr>
                <w:b w:val="0"/>
              </w:rPr>
              <w:t>Use fraction kits and student produced kits to add and subtract fractions, recording using informal notation.</w:t>
            </w:r>
          </w:p>
        </w:tc>
        <w:tc>
          <w:tcPr>
            <w:tcW w:w="3580" w:type="dxa"/>
            <w:tcBorders>
              <w:left w:val="single" w:sz="8" w:space="0" w:color="C0504D" w:themeColor="accent2"/>
              <w:right w:val="single" w:sz="8" w:space="0" w:color="C0504D" w:themeColor="accent2"/>
            </w:tcBorders>
          </w:tcPr>
          <w:p w:rsidR="000B05AA"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Model addition and subtraction of fractions with related denominators</w:t>
            </w:r>
          </w:p>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p>
          <w:p w:rsidR="000B05AA" w:rsidRPr="007A4459"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7A4459">
              <w:t>Add and subtract common fractions where the denominator is 10 (3/10 + 4/10 = 7/10) by shading a rectangle model.</w:t>
            </w:r>
          </w:p>
          <w:p w:rsidR="000B05AA"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7A4459">
              <w:t>Shade a model to show the addition and subtraction of common fractions where the denominators are the same (like fractions - e.g. ⅖ + ⅕ = ⅗).</w:t>
            </w:r>
          </w:p>
          <w:p w:rsidR="000B05AA" w:rsidRPr="00431D2D"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c>
          <w:tcPr>
            <w:tcW w:w="3580" w:type="dxa"/>
            <w:tcBorders>
              <w:lef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Model addition and subtraction of fractions with related denominators where there is a range of numerator and denominator values.</w:t>
            </w:r>
          </w:p>
          <w:p w:rsidR="000B05AA" w:rsidRPr="001C7037" w:rsidRDefault="000B05AA" w:rsidP="000B05AA">
            <w:pPr>
              <w:adjustRightInd w:val="0"/>
              <w:snapToGrid w:val="0"/>
              <w:ind w:left="76"/>
              <w:cnfStyle w:val="000000100000" w:firstRow="0" w:lastRow="0" w:firstColumn="0" w:lastColumn="0" w:oddVBand="0" w:evenVBand="0" w:oddHBand="1" w:evenHBand="0" w:firstRowFirstColumn="0" w:firstRowLastColumn="0" w:lastRowFirstColumn="0" w:lastRowLastColumn="0"/>
              <w:rPr>
                <w:szCs w:val="20"/>
              </w:rPr>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Use knowledge of factors to show the addition and subtraction of common fractions where the denominators are different need renaming (e.g. ⅔  + ¼  = 11/12)</w:t>
            </w:r>
          </w:p>
          <w:p w:rsidR="000B05AA" w:rsidRPr="006F250C"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6F250C" w:rsidRDefault="000B05AA" w:rsidP="000B05AA">
            <w:pPr>
              <w:pStyle w:val="Bullet1"/>
              <w:numPr>
                <w:ilvl w:val="0"/>
                <w:numId w:val="0"/>
              </w:numPr>
              <w:ind w:left="189"/>
            </w:pPr>
          </w:p>
        </w:tc>
        <w:tc>
          <w:tcPr>
            <w:tcW w:w="3580" w:type="dxa"/>
            <w:tcBorders>
              <w:left w:val="single" w:sz="8" w:space="0" w:color="C0504D" w:themeColor="accent2"/>
              <w:right w:val="single" w:sz="8" w:space="0" w:color="C0504D" w:themeColor="accent2"/>
            </w:tcBorders>
          </w:tcPr>
          <w:p w:rsidR="000B05AA"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Model and compare improper fractions and mixed numbers</w:t>
            </w:r>
          </w:p>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p>
          <w:p w:rsidR="000B05AA" w:rsidRPr="007A4459"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7A4459">
              <w:t xml:space="preserve">Rename simple mixed numbers as improper fractions and vice versa using materials such as rectangular paper model (e.g. 1 ¼ = 5/4). </w:t>
            </w:r>
          </w:p>
        </w:tc>
        <w:tc>
          <w:tcPr>
            <w:tcW w:w="3580" w:type="dxa"/>
            <w:tcBorders>
              <w:left w:val="single" w:sz="8" w:space="0" w:color="C0504D" w:themeColor="accent2"/>
            </w:tcBorders>
          </w:tcPr>
          <w:p w:rsidR="000B05AA"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Model, read, write and compare improper fractions and mixed numbers</w:t>
            </w:r>
          </w:p>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p>
          <w:p w:rsidR="000B05AA"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7A4459">
              <w:t xml:space="preserve">Use knowledge of multiplication and fractions to rename simple mixed numbers as improper fractions and vice versa (e.g. 1 ¼ = 5/4) </w:t>
            </w:r>
          </w:p>
          <w:p w:rsidR="000B05AA" w:rsidRPr="007A4459"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6F250C" w:rsidRDefault="000B05AA" w:rsidP="000B05AA">
            <w:pPr>
              <w:pStyle w:val="Bullet1"/>
              <w:numPr>
                <w:ilvl w:val="0"/>
                <w:numId w:val="0"/>
              </w:numPr>
              <w:ind w:left="189"/>
            </w:pPr>
          </w:p>
        </w:tc>
        <w:tc>
          <w:tcPr>
            <w:tcW w:w="3580" w:type="dxa"/>
            <w:tcBorders>
              <w:left w:val="single" w:sz="8" w:space="0" w:color="C0504D" w:themeColor="accent2"/>
              <w:righ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Count in quarters, halves and thirds, including mixed numbers</w:t>
            </w:r>
          </w:p>
          <w:p w:rsidR="000B05AA" w:rsidRPr="001C7037" w:rsidRDefault="000B05AA" w:rsidP="000B05AA">
            <w:pPr>
              <w:adjustRightInd w:val="0"/>
              <w:snapToGrid w:val="0"/>
              <w:ind w:left="180"/>
              <w:cnfStyle w:val="000000100000" w:firstRow="0" w:lastRow="0" w:firstColumn="0" w:lastColumn="0" w:oddVBand="0" w:evenVBand="0" w:oddHBand="1" w:evenHBand="0" w:firstRowFirstColumn="0" w:firstRowLastColumn="0" w:lastRowFirstColumn="0" w:lastRowLastColumn="0"/>
              <w:rPr>
                <w:b/>
                <w:szCs w:val="20"/>
              </w:rPr>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Use a rectangular paper model to </w:t>
            </w:r>
            <w:r w:rsidRPr="001C7037">
              <w:lastRenderedPageBreak/>
              <w:t xml:space="preserve">count in fractional parts e.g. ¼ 2/4, ¾ 1, 1 ¼ 1 2/4 </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Identify the next term in a fractional counting sequence e.g. in thirds the term after 2 ⅓ is 2 ⅔. </w:t>
            </w:r>
          </w:p>
          <w:p w:rsidR="000B05AA" w:rsidRPr="001C7037"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c>
          <w:tcPr>
            <w:tcW w:w="3580" w:type="dxa"/>
            <w:tcBorders>
              <w:left w:val="single" w:sz="8" w:space="0" w:color="C0504D" w:themeColor="accent2"/>
            </w:tcBorders>
          </w:tcPr>
          <w:p w:rsidR="000B05AA"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lastRenderedPageBreak/>
              <w:t>Model, read, write and compare percentages understanding them as the number of parts in every 100</w:t>
            </w:r>
          </w:p>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lastRenderedPageBreak/>
              <w:t xml:space="preserve">Explain what percentages are, using the vocabulary:  </w:t>
            </w:r>
            <w:r w:rsidRPr="001C7037">
              <w:rPr>
                <w:i/>
              </w:rPr>
              <w:t>part, whole, fraction</w:t>
            </w:r>
            <w:r w:rsidRPr="001C7037">
              <w:t>.</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Model percentages using hundred squares and base 10 materials. </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Explain the relationship between percentages, decimals and common fractions e.g. by using a hundredths grid (1/10 = 0.1 = 10%).</w:t>
            </w:r>
          </w:p>
          <w:p w:rsidR="000B05AA"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Order percentages on a number-line.</w:t>
            </w:r>
          </w:p>
          <w:p w:rsidR="000B05AA"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p w:rsidR="000B05AA" w:rsidRPr="006F250C"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6F250C" w:rsidRDefault="000B05AA" w:rsidP="000B05AA">
            <w:pPr>
              <w:pStyle w:val="Bullet1"/>
              <w:numPr>
                <w:ilvl w:val="0"/>
                <w:numId w:val="0"/>
              </w:numPr>
              <w:ind w:left="189"/>
            </w:pPr>
          </w:p>
        </w:tc>
        <w:tc>
          <w:tcPr>
            <w:tcW w:w="3580" w:type="dxa"/>
            <w:tcBorders>
              <w:left w:val="single" w:sz="8" w:space="0" w:color="C0504D" w:themeColor="accent2"/>
              <w:right w:val="single" w:sz="8" w:space="0" w:color="C0504D" w:themeColor="accent2"/>
            </w:tcBorders>
          </w:tcPr>
          <w:p w:rsidR="000B05AA" w:rsidRPr="001C7037"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c>
          <w:tcPr>
            <w:tcW w:w="3580" w:type="dxa"/>
            <w:tcBorders>
              <w:left w:val="single" w:sz="8" w:space="0" w:color="C0504D" w:themeColor="accent2"/>
            </w:tcBorders>
          </w:tcPr>
          <w:p w:rsidR="000B05AA"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Model and solve simple problems involving ratio and proportion</w:t>
            </w:r>
          </w:p>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Begin to show understanding of using simple ratio strategies, for example draw diagrams to represent ratios of parts to parts; e.g. they can mark a drawing of a paint can to represent the ratio of red paint to white paint as 2 to 3; or mark a picture of 30 students to represent a ratio of 2 girls to 3 boys.</w:t>
            </w:r>
          </w:p>
          <w:p w:rsidR="000B05AA"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Model solving ratio problems using manipulatives.</w:t>
            </w:r>
          </w:p>
          <w:p w:rsidR="000B05AA" w:rsidRPr="006F250C"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bl>
    <w:p w:rsidR="00FF7727" w:rsidRDefault="00FF7727" w:rsidP="00FF7727">
      <w:pPr>
        <w:rPr>
          <w:b/>
          <w:sz w:val="44"/>
          <w:szCs w:val="44"/>
          <w:u w:val="single"/>
        </w:rPr>
        <w:sectPr w:rsidR="00FF7727" w:rsidSect="00FF7727">
          <w:headerReference w:type="default" r:id="rId13"/>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5</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r>
              <w: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C834D6">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0B05AA" w:rsidRPr="001C7037" w:rsidTr="000B05AA">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580" w:type="dxa"/>
            <w:tcBorders>
              <w:top w:val="nil"/>
              <w:right w:val="single" w:sz="8" w:space="0" w:color="C0504D" w:themeColor="accent2"/>
            </w:tcBorders>
          </w:tcPr>
          <w:p w:rsidR="000B05AA" w:rsidRPr="007A4459" w:rsidRDefault="000B05AA" w:rsidP="000B05AA">
            <w:pPr>
              <w:pStyle w:val="Boldline"/>
              <w:rPr>
                <w:b/>
              </w:rPr>
            </w:pPr>
            <w:r w:rsidRPr="007A4459">
              <w:rPr>
                <w:b/>
              </w:rPr>
              <w:t>Read, write compare, and order fractions</w:t>
            </w:r>
          </w:p>
          <w:p w:rsidR="000B05AA" w:rsidRPr="007A4459" w:rsidRDefault="000B05AA" w:rsidP="000B05AA">
            <w:pPr>
              <w:pStyle w:val="Boldline"/>
              <w:rPr>
                <w:b/>
              </w:rPr>
            </w:pPr>
          </w:p>
          <w:p w:rsidR="000B05AA" w:rsidRPr="007A4459" w:rsidRDefault="000B05AA" w:rsidP="000B05AA">
            <w:pPr>
              <w:pStyle w:val="Bullet1"/>
              <w:rPr>
                <w:b w:val="0"/>
              </w:rPr>
            </w:pPr>
            <w:r w:rsidRPr="007A4459">
              <w:rPr>
                <w:b w:val="0"/>
              </w:rPr>
              <w:t>Understand and use equivalent fractions (e.g. 2/4 = 4/8).</w:t>
            </w:r>
          </w:p>
          <w:p w:rsidR="000B05AA" w:rsidRPr="007A4459" w:rsidRDefault="000B05AA" w:rsidP="000B05AA">
            <w:pPr>
              <w:pStyle w:val="Bullet1"/>
              <w:rPr>
                <w:b w:val="0"/>
              </w:rPr>
            </w:pPr>
            <w:r w:rsidRPr="007A4459">
              <w:rPr>
                <w:b w:val="0"/>
              </w:rPr>
              <w:t>Sequence and order fractions.</w:t>
            </w:r>
          </w:p>
          <w:p w:rsidR="000B05AA" w:rsidRPr="007A4459" w:rsidRDefault="000B05AA" w:rsidP="000B05AA">
            <w:pPr>
              <w:pStyle w:val="Bullet1"/>
              <w:rPr>
                <w:b w:val="0"/>
              </w:rPr>
            </w:pPr>
            <w:r w:rsidRPr="007A4459">
              <w:rPr>
                <w:b w:val="0"/>
              </w:rPr>
              <w:t>Order fractions where there is a range of numerator and denominator values (e.g. 1/10, ½, ¾, 9/10, 4/4).</w:t>
            </w:r>
          </w:p>
          <w:p w:rsidR="000B05AA" w:rsidRPr="00E35115" w:rsidRDefault="000B05AA" w:rsidP="000B05AA">
            <w:pPr>
              <w:pStyle w:val="Bullet1"/>
              <w:numPr>
                <w:ilvl w:val="0"/>
                <w:numId w:val="0"/>
              </w:numPr>
              <w:ind w:left="189"/>
              <w:rPr>
                <w:rFonts w:cs="Arial"/>
                <w:b w:val="0"/>
                <w:bCs w:val="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oldline"/>
            </w:pPr>
            <w:r w:rsidRPr="001C7037">
              <w:t>Read, writes compares and orders common fractions and decimal fractions to hundredths or beyond</w:t>
            </w:r>
          </w:p>
          <w:p w:rsidR="000B05AA" w:rsidRPr="001C7037" w:rsidRDefault="000B05AA" w:rsidP="000B05AA">
            <w:pPr>
              <w:adjustRightInd w:val="0"/>
              <w:snapToGrid w:val="0"/>
              <w:rPr>
                <w:b/>
                <w:szCs w:val="20"/>
              </w:rPr>
            </w:pPr>
          </w:p>
          <w:p w:rsidR="000B05AA" w:rsidRPr="001C7037" w:rsidRDefault="000B05AA" w:rsidP="000B05AA">
            <w:pPr>
              <w:pStyle w:val="Bullet1"/>
            </w:pPr>
            <w:r w:rsidRPr="001C7037">
              <w:t xml:space="preserve">Order decimals to at least two decimal places using place value knowledge, models or number-lines. </w:t>
            </w:r>
          </w:p>
          <w:p w:rsidR="000B05AA" w:rsidRPr="001C7037" w:rsidRDefault="000B05AA" w:rsidP="000B05AA">
            <w:pPr>
              <w:pStyle w:val="Bullet1"/>
            </w:pPr>
            <w:r w:rsidRPr="001C7037">
              <w:t xml:space="preserve">Order decimals that have a mixture of at least one, two decimal places. </w:t>
            </w:r>
          </w:p>
          <w:p w:rsidR="000B05AA" w:rsidRPr="001C7037" w:rsidRDefault="000B05AA" w:rsidP="000B05AA">
            <w:pPr>
              <w:pStyle w:val="Bullet1"/>
            </w:pPr>
            <w:r w:rsidRPr="001C7037">
              <w:t>Explains the relationship between fractions and decimals using a model (both are parts of a whole).</w:t>
            </w:r>
            <w:r w:rsidRPr="001C7037">
              <w:rPr>
                <w:highlight w:val="yellow"/>
              </w:rPr>
              <w:t xml:space="preserve"> </w:t>
            </w:r>
          </w:p>
          <w:p w:rsidR="000B05AA" w:rsidRPr="00687330" w:rsidRDefault="000B05AA" w:rsidP="000B05AA">
            <w:pPr>
              <w:pStyle w:val="Bullet1"/>
              <w:numPr>
                <w:ilvl w:val="0"/>
                <w:numId w:val="0"/>
              </w:numPr>
              <w:ind w:left="189"/>
            </w:pPr>
          </w:p>
        </w:tc>
        <w:tc>
          <w:tcPr>
            <w:tcW w:w="3580" w:type="dxa"/>
            <w:tcBorders>
              <w:left w:val="single" w:sz="8" w:space="0" w:color="C0504D" w:themeColor="accent2"/>
            </w:tcBorders>
          </w:tcPr>
          <w:p w:rsidR="000B05AA" w:rsidRPr="001C7037"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7A4459" w:rsidRDefault="000B05AA" w:rsidP="000B05AA">
            <w:pPr>
              <w:pStyle w:val="Boldline"/>
              <w:rPr>
                <w:b/>
              </w:rPr>
            </w:pPr>
            <w:r w:rsidRPr="007A4459">
              <w:rPr>
                <w:b/>
              </w:rPr>
              <w:t>Use the language of fractions, for example, numerator, denominator</w:t>
            </w:r>
          </w:p>
          <w:p w:rsidR="000B05AA" w:rsidRPr="001C7037" w:rsidRDefault="000B05AA" w:rsidP="000B05AA">
            <w:pPr>
              <w:adjustRightInd w:val="0"/>
              <w:snapToGrid w:val="0"/>
              <w:ind w:left="180"/>
              <w:rPr>
                <w:b w:val="0"/>
                <w:szCs w:val="20"/>
              </w:rPr>
            </w:pPr>
          </w:p>
          <w:p w:rsidR="000B05AA" w:rsidRPr="007A4459" w:rsidRDefault="000B05AA" w:rsidP="000B05AA">
            <w:pPr>
              <w:pStyle w:val="Bullet1"/>
              <w:rPr>
                <w:b w:val="0"/>
              </w:rPr>
            </w:pPr>
            <w:r w:rsidRPr="007A4459">
              <w:rPr>
                <w:b w:val="0"/>
              </w:rPr>
              <w:t>Explain fractions using the mathematical vocabulary: part, whole, denominator, numerator, improper fraction, mixed number, equivalent fraction and simplified fraction (renamed).</w:t>
            </w: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oldline"/>
            </w:pPr>
            <w:r w:rsidRPr="001C7037">
              <w:t>Understand the relationship and convert between common fractions and decimal fractions</w:t>
            </w:r>
          </w:p>
          <w:p w:rsidR="000B05AA" w:rsidRPr="001C7037" w:rsidRDefault="000B05AA" w:rsidP="000B05AA">
            <w:pPr>
              <w:adjustRightInd w:val="0"/>
              <w:snapToGrid w:val="0"/>
              <w:rPr>
                <w:rFonts w:eastAsia="Calibri" w:cs="Calibri"/>
                <w:b/>
                <w:szCs w:val="20"/>
              </w:rPr>
            </w:pPr>
          </w:p>
          <w:p w:rsidR="000B05AA" w:rsidRPr="001C7037" w:rsidRDefault="000B05AA" w:rsidP="000B05AA">
            <w:pPr>
              <w:pStyle w:val="Bullet1"/>
            </w:pPr>
            <w:r w:rsidRPr="001C7037">
              <w:t>Convert between common fractions and decimals (e.g. ½ = 0.5, ¼ = 0.25. ¾ = 0.75.</w:t>
            </w:r>
          </w:p>
          <w:p w:rsidR="000B05AA" w:rsidRPr="001C7037" w:rsidRDefault="000B05AA" w:rsidP="000B05AA">
            <w:pPr>
              <w:pStyle w:val="Bullet1"/>
            </w:pPr>
            <w:r w:rsidRPr="001C7037">
              <w:t xml:space="preserve">Use equivalence between fractions, e.g. convert fractions such as ⅖ into tenths or hundredths and express them as decimals or percentages and vice versa. </w:t>
            </w:r>
          </w:p>
          <w:p w:rsidR="000B05AA" w:rsidRPr="001C7037" w:rsidRDefault="000B05AA" w:rsidP="000B05AA">
            <w:pPr>
              <w:pStyle w:val="Bullet1"/>
            </w:pPr>
            <w:r w:rsidRPr="001C7037">
              <w:t>Convert tenths and hundredths to decimals (e.g. 3/10 = 0.3) and the reverse.</w:t>
            </w:r>
          </w:p>
          <w:p w:rsidR="000B05AA" w:rsidRPr="001C7037" w:rsidRDefault="000B05AA" w:rsidP="000B05AA">
            <w:pPr>
              <w:pStyle w:val="Bullet1"/>
            </w:pPr>
            <w:r w:rsidRPr="001C7037">
              <w:t xml:space="preserve">Use a hundredths grid to model converting between decimal and common fractions.    </w:t>
            </w:r>
          </w:p>
        </w:tc>
        <w:tc>
          <w:tcPr>
            <w:tcW w:w="3580" w:type="dxa"/>
            <w:tcBorders>
              <w:lef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Understand the relationship and convert between common fractions, decimal fractions and percentages.</w:t>
            </w:r>
          </w:p>
          <w:p w:rsidR="000B05AA" w:rsidRPr="001C7037" w:rsidRDefault="000B05AA" w:rsidP="000B05AA">
            <w:pPr>
              <w:adjustRightInd w:val="0"/>
              <w:snapToGrid w:val="0"/>
              <w:cnfStyle w:val="000000000000" w:firstRow="0" w:lastRow="0" w:firstColumn="0" w:lastColumn="0" w:oddVBand="0" w:evenVBand="0" w:oddHBand="0" w:evenHBand="0" w:firstRowFirstColumn="0" w:firstRowLastColumn="0" w:lastRowFirstColumn="0" w:lastRowLastColumn="0"/>
              <w:rPr>
                <w:b/>
                <w:szCs w:val="20"/>
              </w:rPr>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proofErr w:type="spellStart"/>
            <w:r w:rsidRPr="001C7037">
              <w:t>Recognise</w:t>
            </w:r>
            <w:proofErr w:type="spellEnd"/>
            <w:r w:rsidRPr="001C7037">
              <w:t xml:space="preserve"> approximate proportions of a whole   and use simple fractions and percentages to describe these. </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 xml:space="preserve">Explain and model the relationship between fractions, decimals and percentages. </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Read, write, order, and compare decimals, percentages and fractions</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Convert between fractions, decimals, and percentages.</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 xml:space="preserve">Use the more common equivalences between common fractions and percentages when                                                                                    comparing quantities; e.g. 50% is the </w:t>
            </w:r>
            <w:r w:rsidRPr="001C7037">
              <w:lastRenderedPageBreak/>
              <w:t>same as a half. One third off is better than 30% off.</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proofErr w:type="spellStart"/>
            <w:r w:rsidRPr="001C7037">
              <w:t>Recognise</w:t>
            </w:r>
            <w:proofErr w:type="spellEnd"/>
            <w:r w:rsidRPr="001C7037">
              <w:t xml:space="preserve"> simple equivalence between fractions, decimals and percentages, e.g.1/4 = 0.25 = 25%</w:t>
            </w:r>
          </w:p>
          <w:p w:rsidR="000B05AA" w:rsidRPr="00E563C2" w:rsidRDefault="000B05AA" w:rsidP="000B05AA">
            <w:pPr>
              <w:pStyle w:val="Bullet1"/>
              <w:cnfStyle w:val="000000000000" w:firstRow="0" w:lastRow="0" w:firstColumn="0" w:lastColumn="0" w:oddVBand="0" w:evenVBand="0" w:oddHBand="0" w:evenHBand="0" w:firstRowFirstColumn="0" w:firstRowLastColumn="0" w:lastRowFirstColumn="0" w:lastRowLastColumn="0"/>
              <w:rPr>
                <w:rFonts w:eastAsia="Arial"/>
              </w:rPr>
            </w:pPr>
            <w:r w:rsidRPr="001C7037">
              <w:t>Relates percentages over 100% to improper fractions and mixed numbers (e.g. 275% = 2 ¾)</w:t>
            </w:r>
          </w:p>
          <w:p w:rsidR="000B05AA" w:rsidRPr="001C7037"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rFonts w:eastAsia="Arial"/>
              </w:rPr>
            </w:pP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Default="000B05AA" w:rsidP="000B05AA">
            <w:pPr>
              <w:pStyle w:val="Boldline"/>
              <w:rPr>
                <w:b/>
              </w:rPr>
            </w:pPr>
            <w:r w:rsidRPr="007A4459">
              <w:rPr>
                <w:b/>
              </w:rPr>
              <w:lastRenderedPageBreak/>
              <w:t>Find fractions of shapes, numbers and quantities</w:t>
            </w:r>
          </w:p>
          <w:p w:rsidR="000B05AA" w:rsidRPr="007A4459" w:rsidRDefault="000B05AA" w:rsidP="000B05AA">
            <w:pPr>
              <w:pStyle w:val="Boldline"/>
              <w:rPr>
                <w:b/>
              </w:rPr>
            </w:pPr>
          </w:p>
          <w:p w:rsidR="000B05AA" w:rsidRPr="007A4459" w:rsidRDefault="000B05AA" w:rsidP="000B05AA">
            <w:pPr>
              <w:pStyle w:val="Bullet1"/>
              <w:rPr>
                <w:b w:val="0"/>
              </w:rPr>
            </w:pPr>
            <w:r w:rsidRPr="007A4459">
              <w:rPr>
                <w:b w:val="0"/>
              </w:rPr>
              <w:t>Find fractional parts of whole numbers.</w:t>
            </w:r>
          </w:p>
          <w:p w:rsidR="000B05AA" w:rsidRPr="007A4459" w:rsidRDefault="000B05AA" w:rsidP="000B05AA">
            <w:pPr>
              <w:pStyle w:val="Bullet1"/>
              <w:rPr>
                <w:b w:val="0"/>
              </w:rPr>
            </w:pPr>
            <w:r w:rsidRPr="007A4459">
              <w:rPr>
                <w:b w:val="0"/>
              </w:rPr>
              <w:t xml:space="preserve">Use number knowledge to find fractions of quantities (e.g. </w:t>
            </w:r>
            <w:proofErr w:type="gramStart"/>
            <w:r w:rsidRPr="007A4459">
              <w:rPr>
                <w:b w:val="0"/>
              </w:rPr>
              <w:t>½  of</w:t>
            </w:r>
            <w:proofErr w:type="gramEnd"/>
            <w:r w:rsidRPr="007A4459">
              <w:rPr>
                <w:b w:val="0"/>
              </w:rPr>
              <w:t xml:space="preserve"> 12 is 6).</w:t>
            </w:r>
          </w:p>
          <w:p w:rsidR="000B05AA" w:rsidRPr="007A4459" w:rsidRDefault="000B05AA" w:rsidP="000B05AA">
            <w:pPr>
              <w:pStyle w:val="Bullet1"/>
              <w:rPr>
                <w:b w:val="0"/>
              </w:rPr>
            </w:pPr>
            <w:r w:rsidRPr="007A4459">
              <w:rPr>
                <w:b w:val="0"/>
              </w:rPr>
              <w:t>Find fractions of the whole, given the fractional part (e.g. if ¼ of the whole is 10, what is the whole).</w:t>
            </w:r>
          </w:p>
          <w:p w:rsidR="000B05AA" w:rsidRPr="00873B4F" w:rsidRDefault="000B05AA" w:rsidP="00C834D6">
            <w:pPr>
              <w:pStyle w:val="Bullet1"/>
            </w:pPr>
            <w:r w:rsidRPr="007A4459">
              <w:rPr>
                <w:b w:val="0"/>
              </w:rPr>
              <w:t>Find a fraction of a number when a numerator is more than 1 (e.g. ¾, 6/10).</w:t>
            </w:r>
          </w:p>
        </w:tc>
        <w:tc>
          <w:tcPr>
            <w:cnfStyle w:val="000010000000" w:firstRow="0" w:lastRow="0" w:firstColumn="0" w:lastColumn="0" w:oddVBand="1" w:evenVBand="0" w:oddHBand="0" w:evenHBand="0" w:firstRowFirstColumn="0" w:firstRowLastColumn="0" w:lastRowFirstColumn="0" w:lastRowLastColumn="0"/>
            <w:tcW w:w="3580" w:type="dxa"/>
          </w:tcPr>
          <w:p w:rsidR="000B05AA" w:rsidRDefault="000B05AA" w:rsidP="000B05AA">
            <w:pPr>
              <w:pStyle w:val="Boldline"/>
            </w:pPr>
            <w:r w:rsidRPr="001C7037">
              <w:t xml:space="preserve">Model and solve simple problems involving fractions </w:t>
            </w:r>
          </w:p>
          <w:p w:rsidR="000B05AA" w:rsidRPr="001C7037" w:rsidRDefault="000B05AA" w:rsidP="000B05AA">
            <w:pPr>
              <w:pStyle w:val="Boldline"/>
            </w:pPr>
          </w:p>
          <w:p w:rsidR="000B05AA" w:rsidRPr="001C7037" w:rsidRDefault="000B05AA" w:rsidP="000B05AA">
            <w:pPr>
              <w:pStyle w:val="Bullet1"/>
            </w:pPr>
            <w:r w:rsidRPr="001C7037">
              <w:t>Use division and models to find fractions of quantities when solving problems.</w:t>
            </w:r>
          </w:p>
          <w:p w:rsidR="000B05AA" w:rsidRPr="001C7037" w:rsidRDefault="000B05AA" w:rsidP="000B05AA">
            <w:pPr>
              <w:pStyle w:val="Bullet1"/>
            </w:pPr>
            <w:r w:rsidRPr="001C7037">
              <w:t>Finds the whole given the fractional part (e.g. if 2/3 of the whole is 18, what is the whole?).</w:t>
            </w:r>
          </w:p>
          <w:p w:rsidR="000B05AA" w:rsidRPr="00873B4F" w:rsidRDefault="000B05AA" w:rsidP="000B05AA">
            <w:pPr>
              <w:pStyle w:val="Bullet1"/>
            </w:pPr>
            <w:r w:rsidRPr="00873B4F">
              <w:t>Uses number knowledge to find fractions of quantities (e.g. 2/3 of 21 is 14).</w:t>
            </w:r>
          </w:p>
        </w:tc>
        <w:tc>
          <w:tcPr>
            <w:tcW w:w="3580" w:type="dxa"/>
            <w:tcBorders>
              <w:left w:val="single" w:sz="8" w:space="0" w:color="C0504D" w:themeColor="accent2"/>
            </w:tcBorders>
          </w:tcPr>
          <w:p w:rsidR="000B05AA" w:rsidRPr="001C7037" w:rsidRDefault="000B05AA" w:rsidP="000B05AA">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eastAsia="Arial"/>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7A4459" w:rsidRDefault="000B05AA" w:rsidP="000B05AA">
            <w:pPr>
              <w:pStyle w:val="Boldline"/>
              <w:rPr>
                <w:b/>
              </w:rPr>
            </w:pPr>
            <w:r w:rsidRPr="007A4459">
              <w:rPr>
                <w:b/>
              </w:rPr>
              <w:t>Investigate equivalent fractions used in context</w:t>
            </w:r>
          </w:p>
          <w:p w:rsidR="000B05AA" w:rsidRPr="001C7037" w:rsidRDefault="000B05AA" w:rsidP="000B05AA">
            <w:pPr>
              <w:adjustRightInd w:val="0"/>
              <w:snapToGrid w:val="0"/>
              <w:ind w:left="180"/>
              <w:rPr>
                <w:b w:val="0"/>
                <w:szCs w:val="20"/>
              </w:rPr>
            </w:pPr>
          </w:p>
          <w:p w:rsidR="000B05AA" w:rsidRPr="007A4459" w:rsidRDefault="000B05AA" w:rsidP="000B05AA">
            <w:pPr>
              <w:pStyle w:val="Bullet1"/>
              <w:rPr>
                <w:b w:val="0"/>
              </w:rPr>
            </w:pPr>
            <w:r w:rsidRPr="007A4459">
              <w:rPr>
                <w:b w:val="0"/>
              </w:rPr>
              <w:t>Understands and uses equivalent fractions (e.g. 2/4 = 4/8) by creating and using an equivalent fractions chart.</w:t>
            </w:r>
          </w:p>
          <w:p w:rsidR="000B05AA" w:rsidRPr="007A4459" w:rsidRDefault="000B05AA" w:rsidP="000B05AA">
            <w:pPr>
              <w:pStyle w:val="Bullet1"/>
              <w:rPr>
                <w:b w:val="0"/>
              </w:rPr>
            </w:pPr>
            <w:r w:rsidRPr="007A4459">
              <w:rPr>
                <w:b w:val="0"/>
              </w:rPr>
              <w:t>Renames fractions using manipulatives and images (e.g. 6/10 = 3/5) may not be to the lowest term).</w:t>
            </w:r>
          </w:p>
          <w:p w:rsidR="000B05AA" w:rsidRPr="007A4459" w:rsidRDefault="000B05AA" w:rsidP="000B05AA">
            <w:pPr>
              <w:pStyle w:val="Bullet1"/>
              <w:rPr>
                <w:b w:val="0"/>
              </w:rPr>
            </w:pPr>
            <w:r w:rsidRPr="007A4459">
              <w:rPr>
                <w:b w:val="0"/>
              </w:rPr>
              <w:t>Uses shaded paper rectangles to model equivalent common fractions (e.g. a shaded rectangle of ⅗ can be folded in three to create a model of 9/15).</w:t>
            </w:r>
          </w:p>
          <w:p w:rsidR="000B05AA" w:rsidRPr="001C7037" w:rsidRDefault="000B05AA" w:rsidP="000B05AA">
            <w:pPr>
              <w:adjustRightInd w:val="0"/>
              <w:snapToGrid w:val="0"/>
              <w:rPr>
                <w:b w:val="0"/>
                <w:szCs w:val="20"/>
              </w:rPr>
            </w:pPr>
          </w:p>
          <w:p w:rsidR="000B05AA" w:rsidRPr="00687330" w:rsidRDefault="000B05AA" w:rsidP="000B05AA">
            <w:pPr>
              <w:pStyle w:val="Bullet1"/>
              <w:numPr>
                <w:ilvl w:val="0"/>
                <w:numId w:val="0"/>
              </w:numPr>
              <w:ind w:left="189"/>
              <w:rPr>
                <w:b w:val="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oldline"/>
            </w:pPr>
            <w:r w:rsidRPr="001C7037">
              <w:t>Simplify fractions to the lowest common denominator</w:t>
            </w:r>
          </w:p>
          <w:p w:rsidR="000B05AA" w:rsidRPr="001C7037" w:rsidRDefault="000B05AA" w:rsidP="000B05AA">
            <w:pPr>
              <w:adjustRightInd w:val="0"/>
              <w:snapToGrid w:val="0"/>
              <w:rPr>
                <w:b/>
                <w:szCs w:val="20"/>
              </w:rPr>
            </w:pPr>
          </w:p>
          <w:p w:rsidR="000B05AA" w:rsidRPr="001C7037" w:rsidRDefault="000B05AA" w:rsidP="000B05AA">
            <w:pPr>
              <w:pStyle w:val="Bullet1"/>
            </w:pPr>
            <w:r w:rsidRPr="001C7037">
              <w:t xml:space="preserve">Simplify or reduce a fraction by renaming (e.g. 6/10 = 3/5) using models, folded/shaded paper and diagrams. </w:t>
            </w:r>
          </w:p>
          <w:p w:rsidR="000B05AA" w:rsidRPr="001C7037" w:rsidRDefault="000B05AA" w:rsidP="000B05AA">
            <w:pPr>
              <w:pStyle w:val="Bullet1"/>
            </w:pPr>
            <w:r w:rsidRPr="001C7037">
              <w:t xml:space="preserve">Express two fractions with a common denominator in order to decide which is bigger; e.g. 2/5 is smaller than 3/7 because the first is 14/35 and the second is 15/35. </w:t>
            </w:r>
          </w:p>
          <w:p w:rsidR="000B05AA" w:rsidRDefault="000B05AA" w:rsidP="000B05AA">
            <w:pPr>
              <w:pStyle w:val="Bullet1"/>
            </w:pPr>
            <w:r w:rsidRPr="001C7037">
              <w:t>Can find and express the next equivalent fraction in a sequence by multiplying or using a model (e.g. ⅖, 4/10, 6/15 etc…).</w:t>
            </w:r>
          </w:p>
          <w:p w:rsidR="000B05AA" w:rsidRPr="001C7037" w:rsidRDefault="000B05AA" w:rsidP="000B05AA">
            <w:pPr>
              <w:pStyle w:val="Bullet1"/>
              <w:numPr>
                <w:ilvl w:val="0"/>
                <w:numId w:val="0"/>
              </w:numPr>
              <w:ind w:left="189"/>
            </w:pPr>
          </w:p>
        </w:tc>
        <w:tc>
          <w:tcPr>
            <w:tcW w:w="3580" w:type="dxa"/>
            <w:tcBorders>
              <w:lef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Simplify fractions in mental and written form</w:t>
            </w:r>
          </w:p>
          <w:p w:rsidR="000B05AA" w:rsidRPr="001C7037" w:rsidRDefault="000B05AA" w:rsidP="000B05AA">
            <w:pPr>
              <w:adjustRightInd w:val="0"/>
              <w:snapToGrid w:val="0"/>
              <w:ind w:left="160"/>
              <w:cnfStyle w:val="000000000000" w:firstRow="0" w:lastRow="0" w:firstColumn="0" w:lastColumn="0" w:oddVBand="0" w:evenVBand="0" w:oddHBand="0" w:evenHBand="0" w:firstRowFirstColumn="0" w:firstRowLastColumn="0" w:lastRowFirstColumn="0" w:lastRowLastColumn="0"/>
              <w:rPr>
                <w:szCs w:val="20"/>
              </w:rPr>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Use known facts to rename fractions to the lowest term mentally (e.g. ¼ = 3/12 )</w:t>
            </w:r>
          </w:p>
          <w:p w:rsidR="000B05AA" w:rsidRPr="00687330" w:rsidRDefault="000B05AA" w:rsidP="000B05AA">
            <w:pPr>
              <w:pStyle w:val="Bullet1"/>
              <w:cnfStyle w:val="000000000000" w:firstRow="0" w:lastRow="0" w:firstColumn="0" w:lastColumn="0" w:oddVBand="0" w:evenVBand="0" w:oddHBand="0" w:evenHBand="0" w:firstRowFirstColumn="0" w:firstRowLastColumn="0" w:lastRowFirstColumn="0" w:lastRowLastColumn="0"/>
              <w:rPr>
                <w:b/>
              </w:rPr>
            </w:pPr>
            <w:r w:rsidRPr="001C7037">
              <w:t>Use knowledge of factors and sequence of fractions to rename fractions as their lowest term   (e.g. 24/36 = 2/3)</w:t>
            </w: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172250" w:rsidRDefault="000B05AA" w:rsidP="000B05AA">
            <w:pPr>
              <w:pStyle w:val="Boldline"/>
              <w:rPr>
                <w:b/>
              </w:rPr>
            </w:pPr>
            <w:r w:rsidRPr="00172250">
              <w:rPr>
                <w:b/>
              </w:rPr>
              <w:t>Model addition and subtraction of fractions with related denominators</w:t>
            </w:r>
          </w:p>
          <w:p w:rsidR="000B05AA" w:rsidRPr="001C7037" w:rsidRDefault="000B05AA" w:rsidP="000B05AA">
            <w:pPr>
              <w:pStyle w:val="Boldline"/>
              <w:rPr>
                <w:b/>
              </w:rPr>
            </w:pPr>
          </w:p>
          <w:p w:rsidR="000B05AA" w:rsidRPr="007A4459" w:rsidRDefault="000B05AA" w:rsidP="000B05AA">
            <w:pPr>
              <w:pStyle w:val="Bullet1"/>
              <w:rPr>
                <w:b w:val="0"/>
              </w:rPr>
            </w:pPr>
            <w:r w:rsidRPr="007A4459">
              <w:rPr>
                <w:b w:val="0"/>
              </w:rPr>
              <w:t>Add and subtract common fractions where the denominator is 10 (3/10 + 4/10 = 7/10)  by shading a rectangle model</w:t>
            </w:r>
          </w:p>
          <w:p w:rsidR="000B05AA" w:rsidRPr="00E563C2" w:rsidRDefault="000B05AA" w:rsidP="000B05AA">
            <w:pPr>
              <w:pStyle w:val="Bullet1"/>
            </w:pPr>
            <w:r w:rsidRPr="007A4459">
              <w:rPr>
                <w:b w:val="0"/>
              </w:rPr>
              <w:t>Shade a model to show the addition and subtraction of common fractions where the denominators are the same (like fractions - e.g. ⅖ + ⅕ = ⅗)</w:t>
            </w:r>
          </w:p>
          <w:p w:rsidR="000B05AA" w:rsidRPr="00687330" w:rsidRDefault="000B05AA" w:rsidP="000B05AA">
            <w:pPr>
              <w:pStyle w:val="Bullet1"/>
              <w:numPr>
                <w:ilvl w:val="0"/>
                <w:numId w:val="0"/>
              </w:numPr>
              <w:ind w:left="189"/>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oldline"/>
            </w:pPr>
            <w:r w:rsidRPr="001C7037">
              <w:t>Model addition and subtraction of fractions with related denominators where there is a range of numerator and denominator values.</w:t>
            </w:r>
          </w:p>
          <w:p w:rsidR="000B05AA" w:rsidRPr="001C7037" w:rsidRDefault="000B05AA" w:rsidP="000B05AA">
            <w:pPr>
              <w:adjustRightInd w:val="0"/>
              <w:snapToGrid w:val="0"/>
              <w:ind w:left="180"/>
              <w:rPr>
                <w:szCs w:val="20"/>
              </w:rPr>
            </w:pPr>
          </w:p>
          <w:p w:rsidR="000B05AA" w:rsidRDefault="000B05AA" w:rsidP="000B05AA">
            <w:pPr>
              <w:pStyle w:val="Bullet1"/>
            </w:pPr>
            <w:r w:rsidRPr="001C7037">
              <w:t xml:space="preserve">Use knowledge of factors to show the addition and subtraction of common fractions where the denominators are different and need renaming   </w:t>
            </w:r>
          </w:p>
          <w:p w:rsidR="000B05AA" w:rsidRPr="001C7037" w:rsidRDefault="000B05AA" w:rsidP="000B05AA">
            <w:pPr>
              <w:pStyle w:val="Bullet1"/>
              <w:numPr>
                <w:ilvl w:val="0"/>
                <w:numId w:val="0"/>
              </w:numPr>
              <w:ind w:left="189"/>
            </w:pPr>
            <w:r w:rsidRPr="001C7037">
              <w:t>(e.g. ⅔  + ¼  = 11/12)</w:t>
            </w:r>
          </w:p>
          <w:p w:rsidR="000B05AA" w:rsidRPr="001C7037" w:rsidRDefault="000B05AA" w:rsidP="000B05AA">
            <w:pPr>
              <w:adjustRightInd w:val="0"/>
              <w:snapToGrid w:val="0"/>
              <w:rPr>
                <w:szCs w:val="20"/>
              </w:rPr>
            </w:pPr>
          </w:p>
        </w:tc>
        <w:tc>
          <w:tcPr>
            <w:tcW w:w="3580" w:type="dxa"/>
            <w:tcBorders>
              <w:left w:val="single" w:sz="8" w:space="0" w:color="C0504D" w:themeColor="accent2"/>
            </w:tcBorders>
          </w:tcPr>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rFonts w:eastAsia="Calibri" w:cs="Calibri"/>
                <w:b/>
                <w:szCs w:val="20"/>
              </w:rPr>
            </w:pPr>
            <w:r w:rsidRPr="001C7037">
              <w:rPr>
                <w:rFonts w:eastAsia="Calibri" w:cs="Calibri"/>
                <w:b/>
                <w:szCs w:val="20"/>
              </w:rPr>
              <w:t>Solve problems involving addition and subtraction of common fractions with the same or related denominators.</w:t>
            </w:r>
          </w:p>
          <w:p w:rsidR="000B05AA" w:rsidRPr="001C7037" w:rsidRDefault="000B05AA" w:rsidP="000B05AA">
            <w:pPr>
              <w:adjustRightInd w:val="0"/>
              <w:snapToGrid w:val="0"/>
              <w:ind w:left="160"/>
              <w:cnfStyle w:val="000000100000" w:firstRow="0" w:lastRow="0" w:firstColumn="0" w:lastColumn="0" w:oddVBand="0" w:evenVBand="0" w:oddHBand="1" w:evenHBand="0" w:firstRowFirstColumn="0" w:firstRowLastColumn="0" w:lastRowFirstColumn="0" w:lastRowLastColumn="0"/>
              <w:rPr>
                <w:szCs w:val="20"/>
              </w:rPr>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Use mental and written strategies for adding and subtracting fractions to solve </w:t>
            </w:r>
            <w:proofErr w:type="spellStart"/>
            <w:r w:rsidRPr="001C7037">
              <w:t>contextualised</w:t>
            </w:r>
            <w:proofErr w:type="spellEnd"/>
            <w:r w:rsidRPr="001C7037">
              <w:t xml:space="preserve"> problems. </w:t>
            </w:r>
          </w:p>
          <w:p w:rsidR="000B05AA" w:rsidRPr="007A4459" w:rsidRDefault="000B05AA" w:rsidP="000B05AA">
            <w:pPr>
              <w:pStyle w:val="Bullet1"/>
              <w:cnfStyle w:val="000000100000" w:firstRow="0" w:lastRow="0" w:firstColumn="0" w:lastColumn="0" w:oddVBand="0" w:evenVBand="0" w:oddHBand="1" w:evenHBand="0" w:firstRowFirstColumn="0" w:firstRowLastColumn="0" w:lastRowFirstColumn="0" w:lastRowLastColumn="0"/>
              <w:rPr>
                <w:b/>
              </w:rPr>
            </w:pPr>
            <w:r w:rsidRPr="001C7037">
              <w:t>Add and subtract common fracti</w:t>
            </w:r>
            <w:r>
              <w:t>ons by changing one denominator</w:t>
            </w:r>
          </w:p>
          <w:p w:rsidR="000B05AA" w:rsidRPr="00687330"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b/>
              </w:rPr>
            </w:pPr>
            <w:r w:rsidRPr="001C7037">
              <w:t>(</w:t>
            </w:r>
            <w:proofErr w:type="gramStart"/>
            <w:r w:rsidRPr="001C7037">
              <w:t>e</w:t>
            </w:r>
            <w:proofErr w:type="gramEnd"/>
            <w:r w:rsidRPr="001C7037">
              <w:t xml:space="preserve">.g. ½ + ¾ ) to solve </w:t>
            </w:r>
            <w:proofErr w:type="spellStart"/>
            <w:r w:rsidRPr="001C7037">
              <w:t>contextualised</w:t>
            </w:r>
            <w:proofErr w:type="spellEnd"/>
            <w:r w:rsidRPr="001C7037">
              <w:t xml:space="preserve"> problems.</w:t>
            </w: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E563C2" w:rsidRDefault="000B05AA" w:rsidP="000B05AA">
            <w:pPr>
              <w:pStyle w:val="Boldline"/>
              <w:rPr>
                <w:b/>
              </w:rPr>
            </w:pPr>
            <w:r w:rsidRPr="00E563C2">
              <w:rPr>
                <w:b/>
              </w:rPr>
              <w:t>Model and compare improper fractions and mixed numbers</w:t>
            </w:r>
          </w:p>
          <w:p w:rsidR="000B05AA" w:rsidRPr="001C7037" w:rsidRDefault="000B05AA" w:rsidP="000B05AA">
            <w:pPr>
              <w:pStyle w:val="Bullet1"/>
              <w:numPr>
                <w:ilvl w:val="0"/>
                <w:numId w:val="0"/>
              </w:numPr>
              <w:ind w:left="189"/>
            </w:pPr>
          </w:p>
          <w:p w:rsidR="000B05AA" w:rsidRPr="00687330" w:rsidRDefault="000B05AA" w:rsidP="00C834D6">
            <w:pPr>
              <w:pStyle w:val="Bullet1"/>
              <w:rPr>
                <w:b w:val="0"/>
              </w:rPr>
            </w:pPr>
            <w:r w:rsidRPr="001C7037">
              <w:rPr>
                <w:b w:val="0"/>
              </w:rPr>
              <w:t>Rename simple mixed numbers as improper fractions and vice versa using materials such as rectangular paper model (e.g. 1 ¼ = 5/4)</w:t>
            </w: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oldline"/>
            </w:pPr>
            <w:r w:rsidRPr="001C7037">
              <w:t>Model, read, write and compare improper fractions and mixed numbers</w:t>
            </w:r>
          </w:p>
          <w:p w:rsidR="000B05AA" w:rsidRPr="001C7037" w:rsidRDefault="000B05AA" w:rsidP="000B05AA">
            <w:pPr>
              <w:adjustRightInd w:val="0"/>
              <w:snapToGrid w:val="0"/>
              <w:rPr>
                <w:b/>
                <w:szCs w:val="20"/>
              </w:rPr>
            </w:pPr>
          </w:p>
          <w:p w:rsidR="000B05AA" w:rsidRPr="001C7037" w:rsidRDefault="000B05AA" w:rsidP="000B05AA">
            <w:pPr>
              <w:pStyle w:val="Bullet1"/>
            </w:pPr>
            <w:r w:rsidRPr="001C7037">
              <w:t xml:space="preserve">Use knowledge of multiplication and fractions to rename simple mixed numbers as improper fractions and vice versa (e.g. 1 ¼ = 5/4). </w:t>
            </w:r>
          </w:p>
        </w:tc>
        <w:tc>
          <w:tcPr>
            <w:tcW w:w="3580" w:type="dxa"/>
            <w:tcBorders>
              <w:left w:val="single" w:sz="8" w:space="0" w:color="C0504D" w:themeColor="accent2"/>
            </w:tcBorders>
          </w:tcPr>
          <w:p w:rsidR="000B05AA"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Convert improper fractions to mixed numbers and vice versa.</w:t>
            </w:r>
          </w:p>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p>
          <w:p w:rsidR="000B05AA" w:rsidRPr="00E563C2"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E563C2">
              <w:t>Use division and factors to rename improper fractions as mixed numbers and vice versa.</w:t>
            </w: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E563C2" w:rsidRDefault="000B05AA" w:rsidP="000B05AA">
            <w:pPr>
              <w:pStyle w:val="Boldline"/>
              <w:rPr>
                <w:b/>
              </w:rPr>
            </w:pPr>
            <w:r w:rsidRPr="00E563C2">
              <w:rPr>
                <w:b/>
              </w:rPr>
              <w:lastRenderedPageBreak/>
              <w:t>Count in quarters, halves and thirds, including mixed numbers</w:t>
            </w:r>
          </w:p>
          <w:p w:rsidR="000B05AA" w:rsidRPr="001C7037" w:rsidRDefault="000B05AA" w:rsidP="000B05AA">
            <w:pPr>
              <w:adjustRightInd w:val="0"/>
              <w:snapToGrid w:val="0"/>
              <w:ind w:left="180"/>
              <w:rPr>
                <w:b w:val="0"/>
                <w:szCs w:val="20"/>
              </w:rPr>
            </w:pPr>
          </w:p>
          <w:p w:rsidR="000B05AA" w:rsidRPr="00E563C2" w:rsidRDefault="000B05AA" w:rsidP="000B05AA">
            <w:pPr>
              <w:pStyle w:val="Bullet1"/>
              <w:rPr>
                <w:b w:val="0"/>
              </w:rPr>
            </w:pPr>
            <w:r w:rsidRPr="00E563C2">
              <w:rPr>
                <w:b w:val="0"/>
              </w:rPr>
              <w:t xml:space="preserve">Use a rectangular paper model to count in fractional parts e.g. ¼ 2/4, ¾ 1, 1 ¼ 1 2/4 </w:t>
            </w:r>
          </w:p>
          <w:p w:rsidR="000B05AA" w:rsidRPr="00E563C2" w:rsidRDefault="000B05AA" w:rsidP="000B05AA">
            <w:pPr>
              <w:pStyle w:val="Bullet1"/>
              <w:rPr>
                <w:b w:val="0"/>
              </w:rPr>
            </w:pPr>
            <w:r w:rsidRPr="00E563C2">
              <w:rPr>
                <w:b w:val="0"/>
              </w:rPr>
              <w:t xml:space="preserve">Identify the next term in a fractional counting sequence e.g. in thirds the term after 2 ⅓ is 2 ⅔. </w:t>
            </w:r>
          </w:p>
          <w:p w:rsidR="000B05AA" w:rsidRPr="00687330" w:rsidRDefault="000B05AA" w:rsidP="000B05AA">
            <w:pPr>
              <w:pStyle w:val="Bullet1"/>
              <w:numPr>
                <w:ilvl w:val="0"/>
                <w:numId w:val="0"/>
              </w:numPr>
              <w:ind w:left="189"/>
              <w:rPr>
                <w:b w:val="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oldline"/>
            </w:pPr>
            <w:r w:rsidRPr="001C7037">
              <w:t>Model, read, write and compare percentages understanding them as the number of parts in every 100</w:t>
            </w:r>
          </w:p>
          <w:p w:rsidR="000B05AA" w:rsidRPr="001C7037" w:rsidRDefault="000B05AA" w:rsidP="000B05AA">
            <w:pPr>
              <w:pStyle w:val="Boldline"/>
            </w:pPr>
          </w:p>
          <w:p w:rsidR="000B05AA" w:rsidRPr="00E563C2" w:rsidRDefault="000B05AA" w:rsidP="000B05AA">
            <w:pPr>
              <w:pStyle w:val="Bullet1"/>
            </w:pPr>
            <w:r w:rsidRPr="00E563C2">
              <w:t>Explain what percentages are, using the vocabulary: part, whole, fraction.</w:t>
            </w:r>
          </w:p>
          <w:p w:rsidR="000B05AA" w:rsidRPr="00E563C2" w:rsidRDefault="000B05AA" w:rsidP="000B05AA">
            <w:pPr>
              <w:pStyle w:val="Bullet1"/>
            </w:pPr>
            <w:r w:rsidRPr="00E563C2">
              <w:t xml:space="preserve">Model percentages using hundred squares and base 10 materials. </w:t>
            </w:r>
          </w:p>
          <w:p w:rsidR="000B05AA" w:rsidRPr="00E563C2" w:rsidRDefault="000B05AA" w:rsidP="000B05AA">
            <w:pPr>
              <w:pStyle w:val="Bullet1"/>
            </w:pPr>
            <w:r w:rsidRPr="00E563C2">
              <w:t>Explain the relationship between percentages, decimals and common fractions e.g. by using a hundredths grid. (1/10 = 0.1 = 10%).</w:t>
            </w:r>
          </w:p>
          <w:p w:rsidR="000B05AA" w:rsidRPr="001C7037" w:rsidRDefault="000B05AA" w:rsidP="000B05AA">
            <w:pPr>
              <w:pStyle w:val="Bullet1"/>
            </w:pPr>
            <w:r w:rsidRPr="00E563C2">
              <w:t>Order percentages on a number-line.</w:t>
            </w:r>
          </w:p>
        </w:tc>
        <w:tc>
          <w:tcPr>
            <w:tcW w:w="3580" w:type="dxa"/>
            <w:tcBorders>
              <w:left w:val="single" w:sz="8" w:space="0" w:color="C0504D" w:themeColor="accent2"/>
            </w:tcBorders>
          </w:tcPr>
          <w:p w:rsidR="000B05AA" w:rsidRPr="00E563C2"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E563C2">
              <w:t>Find percentages of numbers or quantities with and without a calculator</w:t>
            </w:r>
          </w:p>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Find fractions and percentages of shapes, sets and quantities in real life situations.</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Explain the use of percentages in real life</w:t>
            </w:r>
          </w:p>
          <w:p w:rsidR="000B05AA"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873B4F">
              <w:t>Interpret and use percentages to make straightforward comparisons; e.g. say, this morning, in basketball, I got 26 hoops from 50 throws, that’s 52%. This afternoon, I got 24 from 40 throws, that’s 60%. I must be improving.</w:t>
            </w:r>
          </w:p>
          <w:p w:rsidR="000B05AA" w:rsidRPr="00873B4F"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687330" w:rsidRDefault="000B05AA" w:rsidP="000B05AA">
            <w:pPr>
              <w:pStyle w:val="Bullet1"/>
              <w:numPr>
                <w:ilvl w:val="0"/>
                <w:numId w:val="0"/>
              </w:numPr>
              <w:ind w:left="189"/>
              <w:rPr>
                <w:b w:val="0"/>
              </w:rPr>
            </w:pPr>
          </w:p>
        </w:tc>
        <w:tc>
          <w:tcPr>
            <w:cnfStyle w:val="000010000000" w:firstRow="0" w:lastRow="0" w:firstColumn="0" w:lastColumn="0" w:oddVBand="1" w:evenVBand="0" w:oddHBand="0" w:evenHBand="0" w:firstRowFirstColumn="0" w:firstRowLastColumn="0" w:lastRowFirstColumn="0" w:lastRowLastColumn="0"/>
            <w:tcW w:w="3580" w:type="dxa"/>
          </w:tcPr>
          <w:p w:rsidR="000B05AA" w:rsidRPr="001C7037" w:rsidRDefault="000B05AA" w:rsidP="000B05AA">
            <w:pPr>
              <w:pStyle w:val="Boldline"/>
            </w:pPr>
            <w:r w:rsidRPr="001C7037">
              <w:t>Model and solve simple problems involving ratio and proportion</w:t>
            </w:r>
          </w:p>
          <w:p w:rsidR="000B05AA" w:rsidRPr="001C7037" w:rsidRDefault="000B05AA" w:rsidP="000B05AA">
            <w:pPr>
              <w:adjustRightInd w:val="0"/>
              <w:snapToGrid w:val="0"/>
              <w:rPr>
                <w:szCs w:val="20"/>
              </w:rPr>
            </w:pPr>
          </w:p>
          <w:p w:rsidR="000B05AA" w:rsidRPr="00E563C2" w:rsidRDefault="000B05AA" w:rsidP="000B05AA">
            <w:pPr>
              <w:pStyle w:val="Bullet1"/>
            </w:pPr>
            <w:r w:rsidRPr="00E563C2">
              <w:t>Begin to show understanding of using simple ratio strategies, for example draw diagrams to represent ratios of parts to parts; e.g. they can mark a drawing of a paint can to represent the ratio of red paint to white paint as 2 to 3; or mark a picture of 30 students to represent a ratio of 2 girls to 3 boys.</w:t>
            </w:r>
          </w:p>
          <w:p w:rsidR="000B05AA" w:rsidRPr="00E563C2" w:rsidRDefault="000B05AA" w:rsidP="000B05AA">
            <w:pPr>
              <w:pStyle w:val="Bullet1"/>
            </w:pPr>
            <w:r w:rsidRPr="00E563C2">
              <w:t>Model solving ratio problems using manipulatives.</w:t>
            </w:r>
          </w:p>
          <w:p w:rsidR="000B05AA" w:rsidRPr="001C7037" w:rsidRDefault="000B05AA" w:rsidP="000B05AA">
            <w:pPr>
              <w:adjustRightInd w:val="0"/>
              <w:snapToGrid w:val="0"/>
              <w:rPr>
                <w:szCs w:val="20"/>
              </w:rPr>
            </w:pPr>
          </w:p>
        </w:tc>
        <w:tc>
          <w:tcPr>
            <w:tcW w:w="3580" w:type="dxa"/>
            <w:tcBorders>
              <w:lef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Read, write and solve problems involving ratio</w:t>
            </w:r>
          </w:p>
          <w:p w:rsidR="000B05AA" w:rsidRPr="001C7037" w:rsidRDefault="000B05AA" w:rsidP="000B05AA">
            <w:pPr>
              <w:adjustRightInd w:val="0"/>
              <w:snapToGrid w:val="0"/>
              <w:ind w:left="160" w:right="525"/>
              <w:cnfStyle w:val="000000000000" w:firstRow="0" w:lastRow="0" w:firstColumn="0" w:lastColumn="0" w:oddVBand="0" w:evenVBand="0" w:oddHBand="0" w:evenHBand="0" w:firstRowFirstColumn="0" w:firstRowLastColumn="0" w:lastRowFirstColumn="0" w:lastRowLastColumn="0"/>
              <w:rPr>
                <w:szCs w:val="20"/>
              </w:rPr>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Distinguish common fractions that show the ratio of parts to the whole from ratios which describe parts to parts; e.g. the cordial to water ratio was 1 to 4. That is, 1 part of cordial in 5 parts of drink altogether, so the fraction of cordial is one fifth.</w:t>
            </w:r>
          </w:p>
          <w:p w:rsidR="000B05AA"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873B4F">
              <w:t>Use unitary ratios (i.e. of the form ‘1 part to b parts’) when making comparisons of parts to parts; e.g. in the first lot, the ratio of cordial to water was 1 to 4. That was too strong, so I added more water which made it 1 to 5.</w:t>
            </w:r>
          </w:p>
          <w:p w:rsidR="000B05AA" w:rsidRPr="00873B4F"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bl>
    <w:p w:rsidR="00FF7727" w:rsidRPr="00FF7727" w:rsidRDefault="00FF7727" w:rsidP="00FF7727">
      <w:pPr>
        <w:rPr>
          <w:b/>
          <w:sz w:val="44"/>
          <w:szCs w:val="44"/>
          <w:u w:val="single"/>
        </w:rPr>
      </w:pPr>
    </w:p>
    <w:p w:rsidR="00FF7727" w:rsidRPr="00FF7727" w:rsidRDefault="00FF7727" w:rsidP="00FF7727">
      <w:pPr>
        <w:rPr>
          <w:b/>
          <w:sz w:val="44"/>
          <w:szCs w:val="44"/>
          <w:u w:val="single"/>
        </w:rPr>
        <w:sectPr w:rsidR="00FF7727" w:rsidRPr="00FF7727" w:rsidSect="00FF7727">
          <w:headerReference w:type="default" r:id="rId14"/>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6</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428"/>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r>
              <w: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4A0" w:firstRow="1" w:lastRow="0" w:firstColumn="1" w:lastColumn="0" w:noHBand="0" w:noVBand="1"/>
      </w:tblPr>
      <w:tblGrid>
        <w:gridCol w:w="3580"/>
        <w:gridCol w:w="3580"/>
        <w:gridCol w:w="3580"/>
      </w:tblGrid>
      <w:tr w:rsidR="00FF7727" w:rsidRPr="00C42B9C" w:rsidTr="00C834D6">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tcW w:w="3580" w:type="dxa"/>
            <w:vAlign w:val="center"/>
          </w:tcPr>
          <w:p w:rsidR="00FF7727" w:rsidRPr="00C42B9C" w:rsidRDefault="00FF7727" w:rsidP="000B05AA">
            <w:pPr>
              <w:ind w:hanging="160"/>
              <w:contextualSpacing/>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0B05AA" w:rsidRPr="001C7037" w:rsidTr="000B05AA">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580" w:type="dxa"/>
            <w:tcBorders>
              <w:top w:val="nil"/>
              <w:right w:val="single" w:sz="8" w:space="0" w:color="C0504D" w:themeColor="accent2"/>
            </w:tcBorders>
          </w:tcPr>
          <w:p w:rsidR="000B05AA" w:rsidRPr="00E563C2" w:rsidRDefault="000B05AA" w:rsidP="000B05AA">
            <w:pPr>
              <w:pStyle w:val="Boldline"/>
              <w:rPr>
                <w:b/>
              </w:rPr>
            </w:pPr>
            <w:r w:rsidRPr="00E563C2">
              <w:rPr>
                <w:b/>
              </w:rPr>
              <w:t>Read, write, compare and order common fractions and decimal fractions to hundredths or beyond</w:t>
            </w:r>
          </w:p>
          <w:p w:rsidR="000B05AA" w:rsidRPr="001C7037" w:rsidRDefault="000B05AA" w:rsidP="000B05AA">
            <w:pPr>
              <w:adjustRightInd w:val="0"/>
              <w:snapToGrid w:val="0"/>
              <w:rPr>
                <w:b w:val="0"/>
                <w:szCs w:val="20"/>
              </w:rPr>
            </w:pPr>
          </w:p>
          <w:p w:rsidR="000B05AA" w:rsidRPr="001C7037" w:rsidRDefault="000B05AA" w:rsidP="000B05AA">
            <w:pPr>
              <w:pStyle w:val="ListParagraph"/>
              <w:numPr>
                <w:ilvl w:val="0"/>
                <w:numId w:val="1"/>
              </w:numPr>
              <w:adjustRightInd w:val="0"/>
              <w:snapToGrid w:val="0"/>
              <w:ind w:left="189" w:hanging="189"/>
              <w:contextualSpacing w:val="0"/>
              <w:rPr>
                <w:rFonts w:asciiTheme="majorHAnsi" w:eastAsia="Calibri" w:hAnsiTheme="majorHAnsi" w:cs="Calibri"/>
                <w:b w:val="0"/>
                <w:szCs w:val="20"/>
              </w:rPr>
            </w:pPr>
            <w:r w:rsidRPr="001C7037">
              <w:rPr>
                <w:rFonts w:asciiTheme="majorHAnsi" w:eastAsia="Calibri" w:hAnsiTheme="majorHAnsi" w:cs="Calibri"/>
                <w:b w:val="0"/>
                <w:szCs w:val="20"/>
              </w:rPr>
              <w:t xml:space="preserve">Order decimals to at least two decimal places using place value knowledge, models or number-lines. </w:t>
            </w:r>
          </w:p>
          <w:p w:rsidR="000B05AA" w:rsidRPr="001C7037" w:rsidRDefault="000B05AA" w:rsidP="000B05AA">
            <w:pPr>
              <w:pStyle w:val="ListParagraph"/>
              <w:numPr>
                <w:ilvl w:val="0"/>
                <w:numId w:val="1"/>
              </w:numPr>
              <w:adjustRightInd w:val="0"/>
              <w:snapToGrid w:val="0"/>
              <w:ind w:left="189" w:hanging="189"/>
              <w:contextualSpacing w:val="0"/>
              <w:rPr>
                <w:rFonts w:asciiTheme="majorHAnsi" w:eastAsia="Calibri" w:hAnsiTheme="majorHAnsi" w:cs="Calibri"/>
                <w:b w:val="0"/>
                <w:szCs w:val="20"/>
              </w:rPr>
            </w:pPr>
            <w:r w:rsidRPr="001C7037">
              <w:rPr>
                <w:rFonts w:asciiTheme="majorHAnsi" w:eastAsia="Calibri" w:hAnsiTheme="majorHAnsi" w:cs="Calibri"/>
                <w:b w:val="0"/>
                <w:szCs w:val="20"/>
              </w:rPr>
              <w:t xml:space="preserve">Order decimals that have a mixture of at least one, two decimal places. </w:t>
            </w:r>
          </w:p>
          <w:p w:rsidR="000B05AA" w:rsidRPr="00873B4F" w:rsidRDefault="000B05AA" w:rsidP="000B05AA">
            <w:pPr>
              <w:pStyle w:val="Bullet1"/>
              <w:rPr>
                <w:rFonts w:cs="Arial"/>
                <w:b w:val="0"/>
                <w:bCs w:val="0"/>
              </w:rPr>
            </w:pPr>
            <w:r w:rsidRPr="00873B4F">
              <w:rPr>
                <w:b w:val="0"/>
              </w:rPr>
              <w:t>Explain the relationship between fractions and decimals using a model (both are parts of a whole).</w:t>
            </w:r>
            <w:r w:rsidRPr="00873B4F">
              <w:rPr>
                <w:b w:val="0"/>
                <w:highlight w:val="yellow"/>
              </w:rPr>
              <w:t xml:space="preserve"> </w:t>
            </w:r>
          </w:p>
        </w:tc>
        <w:tc>
          <w:tcPr>
            <w:tcW w:w="3580" w:type="dxa"/>
            <w:tcBorders>
              <w:top w:val="nil"/>
              <w:left w:val="single" w:sz="8" w:space="0" w:color="C0504D" w:themeColor="accent2"/>
              <w:right w:val="single" w:sz="8" w:space="0" w:color="C0504D" w:themeColor="accent2"/>
            </w:tcBorders>
          </w:tcPr>
          <w:p w:rsidR="000B05AA" w:rsidRPr="001C7037" w:rsidRDefault="000B05AA" w:rsidP="000B05AA">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c>
          <w:tcPr>
            <w:tcW w:w="3580" w:type="dxa"/>
            <w:tcBorders>
              <w:top w:val="nil"/>
              <w:left w:val="single" w:sz="8" w:space="0" w:color="C0504D" w:themeColor="accent2"/>
            </w:tcBorders>
          </w:tcPr>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rFonts w:eastAsia="Calibri" w:cs="Calibri"/>
                <w:szCs w:val="20"/>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top w:val="nil"/>
              <w:bottom w:val="single" w:sz="6" w:space="0" w:color="C0504D" w:themeColor="accent2"/>
              <w:right w:val="single" w:sz="8" w:space="0" w:color="C0504D" w:themeColor="accent2"/>
            </w:tcBorders>
          </w:tcPr>
          <w:p w:rsidR="000B05AA" w:rsidRPr="00E563C2" w:rsidRDefault="000B05AA" w:rsidP="000B05AA">
            <w:pPr>
              <w:pStyle w:val="Boldline"/>
              <w:rPr>
                <w:b/>
              </w:rPr>
            </w:pPr>
            <w:r w:rsidRPr="00E563C2">
              <w:rPr>
                <w:b/>
              </w:rPr>
              <w:t>Understand the relationship and convert between common fractions and decimal fractions.</w:t>
            </w:r>
          </w:p>
          <w:p w:rsidR="000B05AA" w:rsidRPr="001C7037" w:rsidRDefault="000B05AA" w:rsidP="000B05AA">
            <w:pPr>
              <w:adjustRightInd w:val="0"/>
              <w:snapToGrid w:val="0"/>
              <w:rPr>
                <w:b w:val="0"/>
                <w:szCs w:val="20"/>
              </w:rPr>
            </w:pPr>
          </w:p>
          <w:p w:rsidR="000B05AA" w:rsidRPr="00E563C2" w:rsidRDefault="000B05AA" w:rsidP="000B05AA">
            <w:pPr>
              <w:pStyle w:val="Bullet1"/>
              <w:rPr>
                <w:b w:val="0"/>
              </w:rPr>
            </w:pPr>
            <w:r w:rsidRPr="00E563C2">
              <w:rPr>
                <w:b w:val="0"/>
              </w:rPr>
              <w:t>Convert between common fractions and decimals (e.g. ½ = 0.5, ¼ = 0.25. ¾ = 0.75)</w:t>
            </w:r>
          </w:p>
          <w:p w:rsidR="000B05AA" w:rsidRPr="00E563C2" w:rsidRDefault="000B05AA" w:rsidP="000B05AA">
            <w:pPr>
              <w:pStyle w:val="Bullet1"/>
              <w:rPr>
                <w:b w:val="0"/>
              </w:rPr>
            </w:pPr>
            <w:r w:rsidRPr="00E563C2">
              <w:rPr>
                <w:b w:val="0"/>
              </w:rPr>
              <w:t xml:space="preserve">Use equivalence between fractions, e.g. convert fractions such as ⅖ into tenths or hundredths and express them as decimals or percentages and vice versa. </w:t>
            </w:r>
          </w:p>
          <w:p w:rsidR="000B05AA" w:rsidRPr="00E563C2" w:rsidRDefault="000B05AA" w:rsidP="000B05AA">
            <w:pPr>
              <w:pStyle w:val="Bullet1"/>
              <w:rPr>
                <w:b w:val="0"/>
              </w:rPr>
            </w:pPr>
            <w:r w:rsidRPr="00E563C2">
              <w:rPr>
                <w:b w:val="0"/>
              </w:rPr>
              <w:t>Convert tenths and hundredths to decimals (e.g. 3/10 = 0.3) and the reverse.</w:t>
            </w:r>
          </w:p>
          <w:p w:rsidR="000B05AA" w:rsidRPr="00873B4F" w:rsidRDefault="000B05AA" w:rsidP="000B05AA">
            <w:pPr>
              <w:pStyle w:val="Bullet1"/>
            </w:pPr>
            <w:r w:rsidRPr="00E563C2">
              <w:rPr>
                <w:b w:val="0"/>
              </w:rPr>
              <w:t>Use a hundredths grid to model converting between decimal and common fractions</w:t>
            </w:r>
          </w:p>
        </w:tc>
        <w:tc>
          <w:tcPr>
            <w:tcW w:w="3580" w:type="dxa"/>
            <w:tcBorders>
              <w:top w:val="nil"/>
              <w:left w:val="single" w:sz="8" w:space="0" w:color="C0504D" w:themeColor="accent2"/>
              <w:bottom w:val="single" w:sz="6" w:space="0" w:color="C0504D" w:themeColor="accent2"/>
              <w:righ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Understand the relationship and convert between common fractions, decimal fractions and percentages.</w:t>
            </w:r>
          </w:p>
          <w:p w:rsidR="000B05AA" w:rsidRPr="001C7037" w:rsidRDefault="000B05AA" w:rsidP="000B05AA">
            <w:pPr>
              <w:adjustRightInd w:val="0"/>
              <w:snapToGrid w:val="0"/>
              <w:ind w:left="47"/>
              <w:cnfStyle w:val="000000000000" w:firstRow="0" w:lastRow="0" w:firstColumn="0" w:lastColumn="0" w:oddVBand="0" w:evenVBand="0" w:oddHBand="0" w:evenHBand="0" w:firstRowFirstColumn="0" w:firstRowLastColumn="0" w:lastRowFirstColumn="0" w:lastRowLastColumn="0"/>
              <w:rPr>
                <w:b/>
                <w:szCs w:val="20"/>
              </w:rPr>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proofErr w:type="spellStart"/>
            <w:r w:rsidRPr="001C7037">
              <w:t>Recognise</w:t>
            </w:r>
            <w:proofErr w:type="spellEnd"/>
            <w:r w:rsidRPr="001C7037">
              <w:t xml:space="preserve"> approximate proportions of a whole   and use simple fractions and percentages to describe these. </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 xml:space="preserve">Explains and models the relationship between fractions, decimals and percentages. </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Reads, writes, orders, and compares decimals, percentages and fractions</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Convert between fractions, decimals, and percentages.</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 xml:space="preserve">Use the more common equivalences between common fractions and percentages when                                                                                    comparing quantities; e.g. 50% is the same as a half. One third off is better </w:t>
            </w:r>
            <w:r w:rsidRPr="001C7037">
              <w:lastRenderedPageBreak/>
              <w:t>than 30% off.</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proofErr w:type="spellStart"/>
            <w:r w:rsidRPr="001C7037">
              <w:t>Recognise</w:t>
            </w:r>
            <w:proofErr w:type="spellEnd"/>
            <w:r w:rsidRPr="001C7037">
              <w:t xml:space="preserve"> simple equivalence between fractions, decimals and percentages, e.g.1/4 = 0.25 = 25%</w:t>
            </w:r>
          </w:p>
          <w:p w:rsidR="000B05AA" w:rsidRPr="00A801C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Relates percentages over 100% to improper fractions and mixed numbers (e.g. 275% = 2 ¾)</w:t>
            </w:r>
          </w:p>
        </w:tc>
        <w:tc>
          <w:tcPr>
            <w:tcW w:w="3580" w:type="dxa"/>
            <w:tcBorders>
              <w:top w:val="nil"/>
              <w:left w:val="single" w:sz="8" w:space="0" w:color="C0504D" w:themeColor="accent2"/>
            </w:tcBorders>
          </w:tcPr>
          <w:p w:rsidR="000B05AA" w:rsidRPr="001C7037" w:rsidRDefault="000B05AA" w:rsidP="000B05AA">
            <w:pPr>
              <w:pStyle w:val="ListParagraph"/>
              <w:adjustRightInd w:val="0"/>
              <w:snapToGrid w:val="0"/>
              <w:ind w:left="189"/>
              <w:contextualSpacing w:val="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Arial"/>
                <w:szCs w:val="20"/>
              </w:rPr>
            </w:pP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E563C2" w:rsidRDefault="000B05AA" w:rsidP="000B05AA">
            <w:pPr>
              <w:pStyle w:val="Boldline"/>
              <w:rPr>
                <w:b/>
              </w:rPr>
            </w:pPr>
            <w:r w:rsidRPr="00E563C2">
              <w:rPr>
                <w:b/>
              </w:rPr>
              <w:lastRenderedPageBreak/>
              <w:t>Model and solve simple problems involving fractions.</w:t>
            </w:r>
          </w:p>
          <w:p w:rsidR="000B05AA" w:rsidRPr="001C7037" w:rsidRDefault="000B05AA" w:rsidP="000B05AA">
            <w:pPr>
              <w:adjustRightInd w:val="0"/>
              <w:snapToGrid w:val="0"/>
              <w:rPr>
                <w:rFonts w:eastAsia="Calibri" w:cs="Calibri"/>
                <w:szCs w:val="20"/>
              </w:rPr>
            </w:pPr>
            <w:r w:rsidRPr="001C7037">
              <w:rPr>
                <w:rFonts w:eastAsia="Calibri" w:cs="Calibri"/>
                <w:szCs w:val="20"/>
              </w:rPr>
              <w:t xml:space="preserve"> </w:t>
            </w:r>
          </w:p>
          <w:p w:rsidR="000B05AA" w:rsidRPr="00E563C2" w:rsidRDefault="000B05AA" w:rsidP="000B05AA">
            <w:pPr>
              <w:pStyle w:val="Bullet1"/>
              <w:rPr>
                <w:b w:val="0"/>
              </w:rPr>
            </w:pPr>
            <w:r w:rsidRPr="00E563C2">
              <w:rPr>
                <w:b w:val="0"/>
              </w:rPr>
              <w:t>Use division and models to find fractions of quantities when solving problems.</w:t>
            </w:r>
          </w:p>
          <w:p w:rsidR="000B05AA" w:rsidRPr="00E563C2" w:rsidRDefault="000B05AA" w:rsidP="000B05AA">
            <w:pPr>
              <w:pStyle w:val="Bullet1"/>
              <w:rPr>
                <w:b w:val="0"/>
              </w:rPr>
            </w:pPr>
            <w:r w:rsidRPr="00E563C2">
              <w:rPr>
                <w:b w:val="0"/>
              </w:rPr>
              <w:t>Finds the whole given the fractional part (e.g. if 2/3 of the whole is 18, what is the whole?)</w:t>
            </w:r>
          </w:p>
          <w:p w:rsidR="000B05AA" w:rsidRPr="00235C75" w:rsidRDefault="000B05AA" w:rsidP="000B05AA">
            <w:pPr>
              <w:pStyle w:val="Bullet1"/>
            </w:pPr>
            <w:r w:rsidRPr="00E563C2">
              <w:rPr>
                <w:b w:val="0"/>
              </w:rPr>
              <w:t>Uses number knowledge to find fractions of quantities (e.g. 2/3 of 21 is 14)</w:t>
            </w:r>
          </w:p>
        </w:tc>
        <w:tc>
          <w:tcPr>
            <w:tcW w:w="3580" w:type="dxa"/>
            <w:tcBorders>
              <w:left w:val="single" w:sz="8" w:space="0" w:color="C0504D" w:themeColor="accent2"/>
              <w:right w:val="single" w:sz="8" w:space="0" w:color="C0504D" w:themeColor="accent2"/>
            </w:tcBorders>
          </w:tcPr>
          <w:p w:rsidR="000B05AA" w:rsidRPr="00A801C7" w:rsidRDefault="000B05AA" w:rsidP="000B05AA">
            <w:pPr>
              <w:pStyle w:val="Boldline"/>
              <w:cnfStyle w:val="000000100000" w:firstRow="0" w:lastRow="0" w:firstColumn="0" w:lastColumn="0" w:oddVBand="0" w:evenVBand="0" w:oddHBand="1" w:evenHBand="0" w:firstRowFirstColumn="0" w:firstRowLastColumn="0" w:lastRowFirstColumn="0" w:lastRowLastColumn="0"/>
            </w:pPr>
          </w:p>
        </w:tc>
        <w:tc>
          <w:tcPr>
            <w:tcW w:w="3580" w:type="dxa"/>
            <w:tcBorders>
              <w:left w:val="single" w:sz="8" w:space="0" w:color="C0504D" w:themeColor="accent2"/>
            </w:tcBorders>
          </w:tcPr>
          <w:p w:rsidR="000B05AA" w:rsidRPr="001C7037" w:rsidRDefault="000B05AA" w:rsidP="000B05AA">
            <w:pPr>
              <w:pStyle w:val="ListParagraph"/>
              <w:adjustRightInd w:val="0"/>
              <w:snapToGrid w:val="0"/>
              <w:ind w:left="189"/>
              <w:contextualSpacing w:val="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Arial"/>
                <w:szCs w:val="20"/>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E563C2" w:rsidRDefault="000B05AA" w:rsidP="000B05AA">
            <w:pPr>
              <w:pStyle w:val="Boldline"/>
              <w:rPr>
                <w:b/>
              </w:rPr>
            </w:pPr>
            <w:r w:rsidRPr="00E563C2">
              <w:rPr>
                <w:b/>
              </w:rPr>
              <w:t>Simplify fractions to the lowest common denominator</w:t>
            </w:r>
          </w:p>
          <w:p w:rsidR="000B05AA" w:rsidRPr="001C7037" w:rsidRDefault="000B05AA" w:rsidP="000B05AA">
            <w:pPr>
              <w:adjustRightInd w:val="0"/>
              <w:snapToGrid w:val="0"/>
              <w:rPr>
                <w:szCs w:val="20"/>
              </w:rPr>
            </w:pPr>
          </w:p>
          <w:p w:rsidR="000B05AA" w:rsidRPr="00E563C2" w:rsidRDefault="000B05AA" w:rsidP="000B05AA">
            <w:pPr>
              <w:pStyle w:val="Bullet1"/>
              <w:rPr>
                <w:b w:val="0"/>
              </w:rPr>
            </w:pPr>
            <w:r w:rsidRPr="00E563C2">
              <w:rPr>
                <w:b w:val="0"/>
              </w:rPr>
              <w:t xml:space="preserve">Simplify or reduce a fraction by renaming (e.g. 6/10 = 3/5) using models, folded/shaded paper and diagrams. </w:t>
            </w:r>
          </w:p>
          <w:p w:rsidR="000B05AA" w:rsidRPr="00E563C2" w:rsidRDefault="000B05AA" w:rsidP="000B05AA">
            <w:pPr>
              <w:pStyle w:val="Bullet1"/>
              <w:rPr>
                <w:b w:val="0"/>
              </w:rPr>
            </w:pPr>
            <w:r w:rsidRPr="00E563C2">
              <w:rPr>
                <w:b w:val="0"/>
              </w:rPr>
              <w:t xml:space="preserve">Express two fractions with a common denominator in order to decide which is bigger; e.g. 2/5 is smaller than 3/7 because the first is 14/35 and the second is 15/35. </w:t>
            </w:r>
          </w:p>
          <w:p w:rsidR="000B05AA" w:rsidRDefault="000B05AA" w:rsidP="000B05AA">
            <w:pPr>
              <w:pStyle w:val="Bullet1"/>
              <w:rPr>
                <w:b w:val="0"/>
              </w:rPr>
            </w:pPr>
            <w:r w:rsidRPr="00E563C2">
              <w:rPr>
                <w:b w:val="0"/>
              </w:rPr>
              <w:t xml:space="preserve">Find and express the next equivalent fraction in a sequence by multiplying or using a model </w:t>
            </w:r>
          </w:p>
          <w:p w:rsidR="000B05AA" w:rsidRPr="00E563C2" w:rsidRDefault="000B05AA" w:rsidP="000B05AA">
            <w:pPr>
              <w:pStyle w:val="Bullet1"/>
              <w:numPr>
                <w:ilvl w:val="0"/>
                <w:numId w:val="0"/>
              </w:numPr>
              <w:ind w:left="189"/>
              <w:rPr>
                <w:b w:val="0"/>
              </w:rPr>
            </w:pPr>
            <w:r w:rsidRPr="00E563C2">
              <w:rPr>
                <w:b w:val="0"/>
              </w:rPr>
              <w:t>(e.g. ⅖, 4/10, 6/15 etc…).</w:t>
            </w:r>
          </w:p>
          <w:p w:rsidR="000B05AA" w:rsidRPr="001C7037" w:rsidRDefault="000B05AA" w:rsidP="000B05AA">
            <w:pPr>
              <w:pStyle w:val="Bullet1"/>
              <w:numPr>
                <w:ilvl w:val="0"/>
                <w:numId w:val="0"/>
              </w:numPr>
              <w:ind w:left="189"/>
              <w:rPr>
                <w:rFonts w:cs="Arial"/>
                <w:b w:val="0"/>
                <w:bCs w:val="0"/>
              </w:rPr>
            </w:pPr>
          </w:p>
        </w:tc>
        <w:tc>
          <w:tcPr>
            <w:tcW w:w="3580" w:type="dxa"/>
            <w:tcBorders>
              <w:left w:val="single" w:sz="8" w:space="0" w:color="C0504D" w:themeColor="accent2"/>
              <w:righ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Simplify fractions in mental and written form</w:t>
            </w:r>
          </w:p>
          <w:p w:rsidR="000B05AA" w:rsidRPr="001C7037" w:rsidRDefault="000B05AA" w:rsidP="000B05AA">
            <w:pPr>
              <w:adjustRightInd w:val="0"/>
              <w:snapToGrid w:val="0"/>
              <w:ind w:left="47"/>
              <w:cnfStyle w:val="000000000000" w:firstRow="0" w:lastRow="0" w:firstColumn="0" w:lastColumn="0" w:oddVBand="0" w:evenVBand="0" w:oddHBand="0" w:evenHBand="0" w:firstRowFirstColumn="0" w:firstRowLastColumn="0" w:lastRowFirstColumn="0" w:lastRowLastColumn="0"/>
              <w:rPr>
                <w:b/>
                <w:szCs w:val="20"/>
              </w:rPr>
            </w:pPr>
          </w:p>
          <w:p w:rsidR="000B05AA"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 xml:space="preserve">Use known facts to rename fractions to the lowest term mentally </w:t>
            </w:r>
          </w:p>
          <w:p w:rsidR="000B05AA" w:rsidRPr="001C7037"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r w:rsidRPr="001C7037">
              <w:t>(e.g. 3/12 = ¼  )</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Use knowledge of factors and sequence of fractions to rename fractions as their lowest term</w:t>
            </w:r>
          </w:p>
          <w:p w:rsidR="000B05AA" w:rsidRPr="001C7037" w:rsidRDefault="000B05AA" w:rsidP="000B05AA">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rFonts w:eastAsia="MS Gothic" w:cs="Arial"/>
              </w:rPr>
            </w:pPr>
            <w:r w:rsidRPr="001C7037">
              <w:t>(e.g. 24/36 = 2/3)</w:t>
            </w:r>
          </w:p>
        </w:tc>
        <w:tc>
          <w:tcPr>
            <w:tcW w:w="3580" w:type="dxa"/>
            <w:tcBorders>
              <w:left w:val="single" w:sz="8" w:space="0" w:color="C0504D" w:themeColor="accent2"/>
            </w:tcBorders>
          </w:tcPr>
          <w:p w:rsidR="000B05AA" w:rsidRPr="001C7037" w:rsidRDefault="000B05AA" w:rsidP="000B05AA">
            <w:pPr>
              <w:pStyle w:val="ListParagraph"/>
              <w:adjustRightInd w:val="0"/>
              <w:snapToGrid w:val="0"/>
              <w:ind w:left="189"/>
              <w:contextualSpacing w:val="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Arial"/>
                <w:szCs w:val="20"/>
              </w:rPr>
            </w:pP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E563C2" w:rsidRDefault="000B05AA" w:rsidP="000B05AA">
            <w:pPr>
              <w:pStyle w:val="Boldline"/>
              <w:rPr>
                <w:b/>
              </w:rPr>
            </w:pPr>
            <w:r w:rsidRPr="00E563C2">
              <w:rPr>
                <w:b/>
              </w:rPr>
              <w:t>Model addition and subtraction of fractions with related denominators where there is a range of numerator and denominator values.</w:t>
            </w:r>
          </w:p>
          <w:p w:rsidR="000B05AA" w:rsidRPr="00E563C2" w:rsidRDefault="000B05AA" w:rsidP="000B05AA">
            <w:pPr>
              <w:pStyle w:val="Boldline"/>
              <w:rPr>
                <w:b/>
              </w:rPr>
            </w:pPr>
          </w:p>
          <w:p w:rsidR="000B05AA" w:rsidRDefault="000B05AA" w:rsidP="000B05AA">
            <w:pPr>
              <w:pStyle w:val="Bullet1"/>
              <w:rPr>
                <w:b w:val="0"/>
              </w:rPr>
            </w:pPr>
            <w:r w:rsidRPr="00E563C2">
              <w:rPr>
                <w:b w:val="0"/>
              </w:rPr>
              <w:t xml:space="preserve">Uses knowledge of factors to show the addition and subtraction of common fractions where the denominators are different and need renaming        </w:t>
            </w:r>
          </w:p>
          <w:p w:rsidR="000B05AA" w:rsidRPr="00E563C2" w:rsidRDefault="000B05AA" w:rsidP="000B05AA">
            <w:pPr>
              <w:pStyle w:val="Bullet1"/>
              <w:numPr>
                <w:ilvl w:val="0"/>
                <w:numId w:val="0"/>
              </w:numPr>
              <w:ind w:left="189"/>
              <w:rPr>
                <w:b w:val="0"/>
              </w:rPr>
            </w:pPr>
            <w:r w:rsidRPr="00E563C2">
              <w:rPr>
                <w:b w:val="0"/>
              </w:rPr>
              <w:t>(</w:t>
            </w:r>
            <w:proofErr w:type="gramStart"/>
            <w:r w:rsidRPr="00E563C2">
              <w:rPr>
                <w:b w:val="0"/>
              </w:rPr>
              <w:t>e</w:t>
            </w:r>
            <w:proofErr w:type="gramEnd"/>
            <w:r w:rsidRPr="00E563C2">
              <w:rPr>
                <w:b w:val="0"/>
              </w:rPr>
              <w:t>.g. ⅔  + ¼  = 11/12).</w:t>
            </w:r>
          </w:p>
          <w:p w:rsidR="000B05AA" w:rsidRPr="001C7037" w:rsidRDefault="000B05AA" w:rsidP="000B05AA">
            <w:pPr>
              <w:pStyle w:val="Bullet1"/>
              <w:numPr>
                <w:ilvl w:val="0"/>
                <w:numId w:val="0"/>
              </w:numPr>
              <w:ind w:left="189"/>
              <w:rPr>
                <w:rFonts w:cs="Arial"/>
                <w:b w:val="0"/>
                <w:bCs w:val="0"/>
              </w:rPr>
            </w:pPr>
          </w:p>
        </w:tc>
        <w:tc>
          <w:tcPr>
            <w:tcW w:w="3580" w:type="dxa"/>
            <w:tcBorders>
              <w:left w:val="single" w:sz="8" w:space="0" w:color="C0504D" w:themeColor="accent2"/>
              <w:righ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t>Solve problems involving addition and subtraction of common fractions with the same or related denominators.</w:t>
            </w:r>
          </w:p>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Use mental and written strategies for adding and subtracting fractions to solve </w:t>
            </w:r>
            <w:proofErr w:type="spellStart"/>
            <w:r w:rsidRPr="001C7037">
              <w:t>contextualised</w:t>
            </w:r>
            <w:proofErr w:type="spellEnd"/>
            <w:r w:rsidRPr="001C7037">
              <w:t xml:space="preserve"> problems. </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rPr>
                <w:rFonts w:eastAsia="MS Gothic" w:cs="Arial"/>
              </w:rPr>
            </w:pPr>
            <w:r w:rsidRPr="001C7037">
              <w:t xml:space="preserve">Add and subtract common fractions by changing one denominator (e.g. ½ + </w:t>
            </w:r>
            <w:proofErr w:type="gramStart"/>
            <w:r w:rsidRPr="001C7037">
              <w:t>¾ )</w:t>
            </w:r>
            <w:proofErr w:type="gramEnd"/>
            <w:r w:rsidRPr="001C7037">
              <w:t xml:space="preserve"> to solve </w:t>
            </w:r>
            <w:proofErr w:type="spellStart"/>
            <w:r w:rsidRPr="001C7037">
              <w:t>contextualised</w:t>
            </w:r>
            <w:proofErr w:type="spellEnd"/>
            <w:r w:rsidRPr="001C7037">
              <w:t xml:space="preserve"> problems.</w:t>
            </w:r>
          </w:p>
        </w:tc>
        <w:tc>
          <w:tcPr>
            <w:tcW w:w="3580" w:type="dxa"/>
            <w:tcBorders>
              <w:left w:val="single" w:sz="8" w:space="0" w:color="C0504D" w:themeColor="accent2"/>
            </w:tcBorders>
          </w:tcPr>
          <w:p w:rsidR="000B05AA" w:rsidRPr="001C7037" w:rsidRDefault="000B05AA" w:rsidP="000B05AA">
            <w:pPr>
              <w:pStyle w:val="ListParagraph"/>
              <w:adjustRightInd w:val="0"/>
              <w:snapToGrid w:val="0"/>
              <w:ind w:left="189"/>
              <w:contextualSpacing w:val="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Arial"/>
                <w:szCs w:val="20"/>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E563C2" w:rsidRDefault="000B05AA" w:rsidP="000B05AA">
            <w:pPr>
              <w:pStyle w:val="Boldline"/>
              <w:rPr>
                <w:b/>
              </w:rPr>
            </w:pPr>
            <w:r w:rsidRPr="00E563C2">
              <w:rPr>
                <w:b/>
              </w:rPr>
              <w:t>Model, read, write and compare improper fractions and mixed numbers</w:t>
            </w:r>
          </w:p>
          <w:p w:rsidR="000B05AA" w:rsidRPr="00E563C2" w:rsidRDefault="000B05AA" w:rsidP="000B05AA">
            <w:pPr>
              <w:pStyle w:val="Boldline"/>
              <w:rPr>
                <w:b/>
              </w:rPr>
            </w:pPr>
          </w:p>
          <w:p w:rsidR="000B05AA" w:rsidRPr="00E563C2" w:rsidRDefault="000B05AA" w:rsidP="000B05AA">
            <w:pPr>
              <w:pStyle w:val="Bullet1"/>
              <w:rPr>
                <w:b w:val="0"/>
              </w:rPr>
            </w:pPr>
            <w:r w:rsidRPr="00E563C2">
              <w:rPr>
                <w:b w:val="0"/>
              </w:rPr>
              <w:t xml:space="preserve">Uses knowledge of multiplication and fractions to rename simple mixed numbers as improper fractions and vice versa (e.g. 1 ¼ = 5/4) </w:t>
            </w:r>
          </w:p>
          <w:p w:rsidR="000B05AA" w:rsidRPr="001C7037" w:rsidRDefault="000B05AA" w:rsidP="000B05AA">
            <w:pPr>
              <w:pStyle w:val="Bullet1"/>
              <w:numPr>
                <w:ilvl w:val="0"/>
                <w:numId w:val="0"/>
              </w:numPr>
              <w:ind w:left="189"/>
              <w:rPr>
                <w:rFonts w:cs="Arial"/>
                <w:b w:val="0"/>
                <w:bCs w:val="0"/>
              </w:rPr>
            </w:pPr>
          </w:p>
        </w:tc>
        <w:tc>
          <w:tcPr>
            <w:tcW w:w="3580" w:type="dxa"/>
            <w:tcBorders>
              <w:left w:val="single" w:sz="8" w:space="0" w:color="C0504D" w:themeColor="accent2"/>
              <w:righ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Convert improper fractions to mixed numbers and vice versa.</w:t>
            </w:r>
          </w:p>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p>
          <w:p w:rsidR="000B05AA" w:rsidRPr="00E563C2"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E563C2">
              <w:t>Use division and factors to rename improper fractions as mixed numbers and vice versa.</w:t>
            </w:r>
          </w:p>
        </w:tc>
        <w:tc>
          <w:tcPr>
            <w:tcW w:w="3580" w:type="dxa"/>
            <w:tcBorders>
              <w:left w:val="single" w:sz="8" w:space="0" w:color="C0504D" w:themeColor="accent2"/>
            </w:tcBorders>
          </w:tcPr>
          <w:p w:rsidR="000B05AA" w:rsidRPr="001C7037" w:rsidRDefault="000B05AA" w:rsidP="000B05AA">
            <w:pPr>
              <w:pStyle w:val="ListParagraph"/>
              <w:adjustRightInd w:val="0"/>
              <w:snapToGrid w:val="0"/>
              <w:ind w:left="189"/>
              <w:contextualSpacing w:val="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Arial"/>
                <w:szCs w:val="20"/>
              </w:rPr>
            </w:pPr>
          </w:p>
        </w:tc>
      </w:tr>
      <w:tr w:rsidR="000B05AA"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E563C2" w:rsidRDefault="000B05AA" w:rsidP="000B05AA">
            <w:pPr>
              <w:pStyle w:val="Boldline"/>
              <w:rPr>
                <w:b/>
              </w:rPr>
            </w:pPr>
            <w:r w:rsidRPr="00E563C2">
              <w:rPr>
                <w:b/>
              </w:rPr>
              <w:t>Model, read, write and compare percentages understanding them as the number of parts in every 100</w:t>
            </w:r>
          </w:p>
          <w:p w:rsidR="000B05AA" w:rsidRPr="001C7037" w:rsidRDefault="000B05AA" w:rsidP="000B05AA">
            <w:pPr>
              <w:adjustRightInd w:val="0"/>
              <w:snapToGrid w:val="0"/>
              <w:rPr>
                <w:rFonts w:eastAsia="Calibri" w:cs="Calibri"/>
                <w:szCs w:val="20"/>
              </w:rPr>
            </w:pPr>
          </w:p>
          <w:p w:rsidR="000B05AA" w:rsidRPr="00E563C2" w:rsidRDefault="000B05AA" w:rsidP="000B05AA">
            <w:pPr>
              <w:pStyle w:val="Bullet1"/>
              <w:rPr>
                <w:b w:val="0"/>
              </w:rPr>
            </w:pPr>
            <w:r w:rsidRPr="00E563C2">
              <w:rPr>
                <w:b w:val="0"/>
              </w:rPr>
              <w:lastRenderedPageBreak/>
              <w:t>Explain what percentages are, using the vocabulary “ part, whole, fraction”</w:t>
            </w:r>
          </w:p>
          <w:p w:rsidR="000B05AA" w:rsidRPr="00E563C2" w:rsidRDefault="000B05AA" w:rsidP="000B05AA">
            <w:pPr>
              <w:pStyle w:val="Bullet1"/>
              <w:rPr>
                <w:b w:val="0"/>
              </w:rPr>
            </w:pPr>
            <w:r w:rsidRPr="00E563C2">
              <w:rPr>
                <w:b w:val="0"/>
              </w:rPr>
              <w:t xml:space="preserve">Model percentages using hundred squares and base 10 materials. </w:t>
            </w:r>
          </w:p>
          <w:p w:rsidR="000B05AA" w:rsidRPr="00E563C2" w:rsidRDefault="000B05AA" w:rsidP="000B05AA">
            <w:pPr>
              <w:pStyle w:val="Bullet1"/>
              <w:rPr>
                <w:b w:val="0"/>
              </w:rPr>
            </w:pPr>
            <w:r w:rsidRPr="00E563C2">
              <w:rPr>
                <w:b w:val="0"/>
              </w:rPr>
              <w:t>Explain the relationship between percentages, decimals and common fractions e.g. by using a hundredths grid. (1/10 = 0.1 = 10%)</w:t>
            </w:r>
          </w:p>
          <w:p w:rsidR="000B05AA" w:rsidRPr="00E563C2" w:rsidRDefault="000B05AA" w:rsidP="000B05AA">
            <w:pPr>
              <w:pStyle w:val="Bullet1"/>
              <w:rPr>
                <w:b w:val="0"/>
              </w:rPr>
            </w:pPr>
            <w:r w:rsidRPr="00E563C2">
              <w:rPr>
                <w:b w:val="0"/>
              </w:rPr>
              <w:t>Order percentages on a number-line</w:t>
            </w:r>
          </w:p>
          <w:p w:rsidR="000B05AA" w:rsidRPr="00ED3D3F" w:rsidRDefault="000B05AA" w:rsidP="000B05AA">
            <w:pPr>
              <w:pStyle w:val="Bullet1"/>
              <w:numPr>
                <w:ilvl w:val="0"/>
                <w:numId w:val="0"/>
              </w:numPr>
              <w:ind w:left="189"/>
              <w:rPr>
                <w:b w:val="0"/>
              </w:rPr>
            </w:pPr>
          </w:p>
        </w:tc>
        <w:tc>
          <w:tcPr>
            <w:tcW w:w="3580" w:type="dxa"/>
            <w:tcBorders>
              <w:left w:val="single" w:sz="8" w:space="0" w:color="C0504D" w:themeColor="accent2"/>
              <w:right w:val="single" w:sz="8" w:space="0" w:color="C0504D" w:themeColor="accent2"/>
            </w:tcBorders>
          </w:tcPr>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r w:rsidRPr="001C7037">
              <w:lastRenderedPageBreak/>
              <w:t>Find percentages of numbers or quantities with and without a calculator</w:t>
            </w:r>
          </w:p>
          <w:p w:rsidR="000B05AA" w:rsidRPr="001C7037" w:rsidRDefault="000B05AA" w:rsidP="000B05AA">
            <w:pPr>
              <w:pStyle w:val="Boldline"/>
              <w:cnfStyle w:val="000000100000" w:firstRow="0" w:lastRow="0" w:firstColumn="0" w:lastColumn="0" w:oddVBand="0" w:evenVBand="0" w:oddHBand="1" w:evenHBand="0" w:firstRowFirstColumn="0" w:firstRowLastColumn="0" w:lastRowFirstColumn="0" w:lastRowLastColumn="0"/>
            </w:pP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 xml:space="preserve">Find fractions and percentages of </w:t>
            </w:r>
            <w:r w:rsidRPr="001C7037">
              <w:lastRenderedPageBreak/>
              <w:t>shapes, sets and quantities in real life situations.</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Explain the use of percentages in real life</w:t>
            </w:r>
          </w:p>
          <w:p w:rsidR="000B05AA" w:rsidRPr="001C7037" w:rsidRDefault="000B05AA" w:rsidP="000B05AA">
            <w:pPr>
              <w:pStyle w:val="Bullet1"/>
              <w:cnfStyle w:val="000000100000" w:firstRow="0" w:lastRow="0" w:firstColumn="0" w:lastColumn="0" w:oddVBand="0" w:evenVBand="0" w:oddHBand="1" w:evenHBand="0" w:firstRowFirstColumn="0" w:firstRowLastColumn="0" w:lastRowFirstColumn="0" w:lastRowLastColumn="0"/>
            </w:pPr>
            <w:r w:rsidRPr="001C7037">
              <w:t>Interpret and use percentages to make straightforward comparisons; e.g. say, this morning, in basketball, I got 26 hoops from 50 throws, that’s 52%. This afternoon, I got 24 from 40 throws, that’s 60%. I must be improving.</w:t>
            </w:r>
          </w:p>
          <w:p w:rsidR="000B05AA" w:rsidRPr="001C7037" w:rsidRDefault="000B05AA" w:rsidP="000B05AA">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tc>
        <w:tc>
          <w:tcPr>
            <w:tcW w:w="3580" w:type="dxa"/>
            <w:tcBorders>
              <w:left w:val="single" w:sz="8" w:space="0" w:color="C0504D" w:themeColor="accent2"/>
            </w:tcBorders>
          </w:tcPr>
          <w:p w:rsidR="000B05AA" w:rsidRPr="001C7037" w:rsidRDefault="000B05AA" w:rsidP="000B05AA">
            <w:pPr>
              <w:adjustRightInd w:val="0"/>
              <w:snapToGrid w:val="0"/>
              <w:cnfStyle w:val="000000100000" w:firstRow="0" w:lastRow="0" w:firstColumn="0" w:lastColumn="0" w:oddVBand="0" w:evenVBand="0" w:oddHBand="1" w:evenHBand="0" w:firstRowFirstColumn="0" w:firstRowLastColumn="0" w:lastRowFirstColumn="0" w:lastRowLastColumn="0"/>
              <w:rPr>
                <w:rFonts w:eastAsia="Arial"/>
                <w:szCs w:val="20"/>
              </w:rPr>
            </w:pPr>
          </w:p>
        </w:tc>
      </w:tr>
      <w:tr w:rsidR="000B05AA"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5AA" w:rsidRPr="00E563C2" w:rsidRDefault="000B05AA" w:rsidP="000B05AA">
            <w:pPr>
              <w:pStyle w:val="Boldline"/>
              <w:rPr>
                <w:b/>
              </w:rPr>
            </w:pPr>
            <w:r w:rsidRPr="00E563C2">
              <w:rPr>
                <w:b/>
              </w:rPr>
              <w:lastRenderedPageBreak/>
              <w:t>Model and solve simple problems involving ratio and proportion</w:t>
            </w:r>
          </w:p>
          <w:p w:rsidR="000B05AA" w:rsidRPr="001C7037" w:rsidRDefault="000B05AA" w:rsidP="000B05AA">
            <w:pPr>
              <w:adjustRightInd w:val="0"/>
              <w:snapToGrid w:val="0"/>
              <w:rPr>
                <w:rFonts w:eastAsia="Calibri" w:cs="Calibri"/>
                <w:szCs w:val="20"/>
              </w:rPr>
            </w:pPr>
          </w:p>
          <w:p w:rsidR="000B05AA" w:rsidRPr="00E563C2" w:rsidRDefault="000B05AA" w:rsidP="000B05AA">
            <w:pPr>
              <w:pStyle w:val="Bullet1"/>
              <w:rPr>
                <w:b w:val="0"/>
              </w:rPr>
            </w:pPr>
            <w:r w:rsidRPr="00E563C2">
              <w:rPr>
                <w:b w:val="0"/>
              </w:rPr>
              <w:t>Begin to show understanding of using simple ratio strategies, for example draw diagrams to represent ratios of parts to parts; e.g. they can mark a drawing of a paint can to represent the ratio of red paint to white paint as 2 to 3; or mark a picture of 30 students to represent a ratio of 2 girls to 3 boys.</w:t>
            </w:r>
          </w:p>
          <w:p w:rsidR="000B05AA" w:rsidRPr="00E563C2" w:rsidRDefault="000B05AA" w:rsidP="000B05AA">
            <w:pPr>
              <w:pStyle w:val="Bullet1"/>
              <w:rPr>
                <w:b w:val="0"/>
              </w:rPr>
            </w:pPr>
            <w:r w:rsidRPr="00E563C2">
              <w:rPr>
                <w:b w:val="0"/>
              </w:rPr>
              <w:t>Model solving ratio problems using manipulatives.</w:t>
            </w:r>
          </w:p>
          <w:p w:rsidR="000B05AA" w:rsidRPr="001C7037" w:rsidRDefault="000B05AA" w:rsidP="000B05AA">
            <w:pPr>
              <w:pStyle w:val="ListParagraph"/>
              <w:tabs>
                <w:tab w:val="left" w:pos="2260"/>
              </w:tabs>
              <w:adjustRightInd w:val="0"/>
              <w:snapToGrid w:val="0"/>
              <w:ind w:left="189"/>
              <w:contextualSpacing w:val="0"/>
              <w:rPr>
                <w:rFonts w:asciiTheme="majorHAnsi" w:hAnsiTheme="majorHAnsi"/>
                <w:b w:val="0"/>
                <w:szCs w:val="20"/>
              </w:rPr>
            </w:pPr>
          </w:p>
        </w:tc>
        <w:tc>
          <w:tcPr>
            <w:tcW w:w="3580" w:type="dxa"/>
            <w:tcBorders>
              <w:left w:val="single" w:sz="8" w:space="0" w:color="C0504D" w:themeColor="accent2"/>
              <w:right w:val="single" w:sz="8" w:space="0" w:color="C0504D" w:themeColor="accent2"/>
            </w:tcBorders>
          </w:tcPr>
          <w:p w:rsidR="000B05AA" w:rsidRPr="001C7037" w:rsidRDefault="000B05AA" w:rsidP="000B05AA">
            <w:pPr>
              <w:pStyle w:val="Boldline"/>
              <w:cnfStyle w:val="000000000000" w:firstRow="0" w:lastRow="0" w:firstColumn="0" w:lastColumn="0" w:oddVBand="0" w:evenVBand="0" w:oddHBand="0" w:evenHBand="0" w:firstRowFirstColumn="0" w:firstRowLastColumn="0" w:lastRowFirstColumn="0" w:lastRowLastColumn="0"/>
            </w:pPr>
            <w:r w:rsidRPr="001C7037">
              <w:t>Read, write and solve problems involving ratio</w:t>
            </w:r>
          </w:p>
          <w:p w:rsidR="000B05AA" w:rsidRPr="001C7037" w:rsidRDefault="000B05AA" w:rsidP="000B05AA">
            <w:pPr>
              <w:adjustRightInd w:val="0"/>
              <w:snapToGrid w:val="0"/>
              <w:ind w:right="525"/>
              <w:cnfStyle w:val="000000000000" w:firstRow="0" w:lastRow="0" w:firstColumn="0" w:lastColumn="0" w:oddVBand="0" w:evenVBand="0" w:oddHBand="0" w:evenHBand="0" w:firstRowFirstColumn="0" w:firstRowLastColumn="0" w:lastRowFirstColumn="0" w:lastRowLastColumn="0"/>
              <w:rPr>
                <w:rFonts w:eastAsia="Calibri" w:cs="Calibri"/>
                <w:b/>
                <w:szCs w:val="20"/>
              </w:rPr>
            </w:pP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Distinguish common fractions that show the ratio of parts to the whole from ratios which describe parts to parts; e.g. the cordial to water ratio was 1 to 4. That is, 1 part of cordial in 5 parts of drink altogether, so the fraction of cordial is one fifth.</w:t>
            </w:r>
          </w:p>
          <w:p w:rsidR="000B05AA" w:rsidRPr="001C7037" w:rsidRDefault="000B05AA" w:rsidP="000B05AA">
            <w:pPr>
              <w:pStyle w:val="Bullet1"/>
              <w:cnfStyle w:val="000000000000" w:firstRow="0" w:lastRow="0" w:firstColumn="0" w:lastColumn="0" w:oddVBand="0" w:evenVBand="0" w:oddHBand="0" w:evenHBand="0" w:firstRowFirstColumn="0" w:firstRowLastColumn="0" w:lastRowFirstColumn="0" w:lastRowLastColumn="0"/>
            </w:pPr>
            <w:r w:rsidRPr="001C7037">
              <w:t>Use unitary ratios (i.e. of the form ‘1 part to b parts’) when making comparisons of parts to parts; e.g. in the first lot, the ratio of cordial to water was 1 to 4. That was too strong, so I added more water which made it 1 to 5.</w:t>
            </w:r>
          </w:p>
          <w:p w:rsidR="000B05AA" w:rsidRPr="001C7037" w:rsidRDefault="000B05AA" w:rsidP="000B05AA">
            <w:pPr>
              <w:pStyle w:val="ListParagraph"/>
              <w:adjustRightInd w:val="0"/>
              <w:snapToGrid w:val="0"/>
              <w:ind w:left="189"/>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szCs w:val="20"/>
              </w:rPr>
            </w:pPr>
          </w:p>
        </w:tc>
        <w:tc>
          <w:tcPr>
            <w:tcW w:w="3580" w:type="dxa"/>
            <w:tcBorders>
              <w:left w:val="single" w:sz="8" w:space="0" w:color="C0504D" w:themeColor="accent2"/>
            </w:tcBorders>
          </w:tcPr>
          <w:p w:rsidR="000B05AA" w:rsidRPr="001C7037" w:rsidRDefault="000B05AA" w:rsidP="000B05AA">
            <w:pPr>
              <w:pStyle w:val="ListParagraph"/>
              <w:adjustRightInd w:val="0"/>
              <w:snapToGrid w:val="0"/>
              <w:ind w:left="189"/>
              <w:contextualSpacing w:val="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szCs w:val="20"/>
              </w:rPr>
            </w:pPr>
          </w:p>
        </w:tc>
      </w:tr>
    </w:tbl>
    <w:p w:rsidR="00FF7727" w:rsidRDefault="00FF7727" w:rsidP="00FF7727">
      <w:pPr>
        <w:rPr>
          <w:b/>
          <w:u w:val="single"/>
        </w:rPr>
      </w:pPr>
    </w:p>
    <w:p w:rsidR="00AA1B97" w:rsidRPr="00FF7727" w:rsidRDefault="00AA1B97" w:rsidP="00FF7727"/>
    <w:sectPr w:rsidR="00AA1B97" w:rsidRPr="00FF7727" w:rsidSect="00FF7727">
      <w:headerReference w:type="default" r:id="rId15"/>
      <w:type w:val="oddPage"/>
      <w:pgSz w:w="11900" w:h="16840"/>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30" w:rsidRDefault="00740030" w:rsidP="00FF7727">
      <w:r>
        <w:separator/>
      </w:r>
    </w:p>
  </w:endnote>
  <w:endnote w:type="continuationSeparator" w:id="0">
    <w:p w:rsidR="00740030" w:rsidRDefault="00740030" w:rsidP="00FF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30" w:rsidRDefault="00740030" w:rsidP="00FF7727">
      <w:r>
        <w:separator/>
      </w:r>
    </w:p>
  </w:footnote>
  <w:footnote w:type="continuationSeparator" w:id="0">
    <w:p w:rsidR="00740030" w:rsidRDefault="00740030" w:rsidP="00FF7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A" w:rsidRDefault="00E3483A" w:rsidP="000B05AA">
    <w:pPr>
      <w:pStyle w:val="Header"/>
      <w:tabs>
        <w:tab w:val="clear" w:pos="4680"/>
        <w:tab w:val="clear" w:pos="9360"/>
        <w:tab w:val="center" w:pos="5230"/>
      </w:tabs>
      <w:jc w:val="center"/>
    </w:pPr>
    <w:r>
      <w:t>Fractions</w:t>
    </w:r>
    <w:r w:rsidR="000B05AA">
      <w:t xml:space="preserve"> – Y1</w:t>
    </w:r>
  </w:p>
  <w:p w:rsidR="000B05AA" w:rsidRDefault="000B05AA" w:rsidP="000B05AA">
    <w:pPr>
      <w:pStyle w:val="Header"/>
      <w:tabs>
        <w:tab w:val="clear" w:pos="4680"/>
        <w:tab w:val="clear" w:pos="9360"/>
        <w:tab w:val="center" w:pos="523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A" w:rsidRDefault="000B05AA">
    <w:pPr>
      <w:pStyle w:val="Header"/>
    </w:pPr>
    <w:r w:rsidRPr="00DB1DA7">
      <w:rPr>
        <w:noProof/>
        <w:lang w:eastAsia="en-US"/>
      </w:rPr>
      <mc:AlternateContent>
        <mc:Choice Requires="wps">
          <w:drawing>
            <wp:anchor distT="0" distB="0" distL="114300" distR="114300" simplePos="0" relativeHeight="251660288" behindDoc="0" locked="0" layoutInCell="1" allowOverlap="1" wp14:anchorId="712AEE8F" wp14:editId="170EE6F7">
              <wp:simplePos x="0" y="0"/>
              <wp:positionH relativeFrom="column">
                <wp:posOffset>4445</wp:posOffset>
              </wp:positionH>
              <wp:positionV relativeFrom="paragraph">
                <wp:posOffset>-149860</wp:posOffset>
              </wp:positionV>
              <wp:extent cx="6635750" cy="51943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35750" cy="519430"/>
                      </a:xfrm>
                      <a:prstGeom prst="rect">
                        <a:avLst/>
                      </a:prstGeom>
                      <a:noFill/>
                      <a:ln>
                        <a:noFill/>
                      </a:ln>
                      <a:effectLst/>
                    </wps:spPr>
                    <wps:txbx>
                      <w:txbxContent>
                        <w:p w:rsidR="000B05AA" w:rsidRPr="00311102" w:rsidRDefault="000B05AA" w:rsidP="000B05AA">
                          <w:pPr>
                            <w:widowControl w:val="0"/>
                            <w:autoSpaceDE w:val="0"/>
                            <w:autoSpaceDN w:val="0"/>
                            <w:adjustRightInd w:val="0"/>
                            <w:jc w:val="cente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Fractions and Ratio Rubrics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11.8pt;width:522.5pt;height:4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" filled="f" stroked="f">
              <v:textbox style="mso-fit-shape-to-text:t">
                <w:txbxContent>
                  <w:p w:rsidR="000B05AA" w:rsidRPr="00311102" w:rsidRDefault="000B05AA" w:rsidP="000B05AA">
                    <w:pPr>
                      <w:widowControl w:val="0"/>
                      <w:autoSpaceDE w:val="0"/>
                      <w:autoSpaceDN w:val="0"/>
                      <w:adjustRightInd w:val="0"/>
                      <w:jc w:val="cente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Fractions and Ratio Rubrics</w:t>
                    </w:r>
                  </w:p>
                </w:txbxContent>
              </v:textbox>
            </v:shape>
          </w:pict>
        </mc:Fallback>
      </mc:AlternateContent>
    </w:r>
    <w:r w:rsidRPr="00DB1DA7">
      <w:rPr>
        <w:noProof/>
        <w:lang w:eastAsia="en-US"/>
      </w:rPr>
      <w:drawing>
        <wp:anchor distT="0" distB="0" distL="114300" distR="114300" simplePos="0" relativeHeight="251659264" behindDoc="1" locked="0" layoutInCell="1" allowOverlap="1" wp14:anchorId="31BF491B" wp14:editId="12644D34">
          <wp:simplePos x="0" y="0"/>
          <wp:positionH relativeFrom="column">
            <wp:posOffset>-305435</wp:posOffset>
          </wp:positionH>
          <wp:positionV relativeFrom="paragraph">
            <wp:posOffset>-200593</wp:posOffset>
          </wp:positionV>
          <wp:extent cx="7226300" cy="788035"/>
          <wp:effectExtent l="0" t="0" r="0" b="0"/>
          <wp:wrapNone/>
          <wp:docPr id="1" name="Picture 1" descr="C:\Users\catherinekan\Desktop\Quick Ref\ESF graphics\ESF re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kan\Desktop\Quick Ref\ESF graphics\ESF re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A" w:rsidRDefault="00E3483A" w:rsidP="000B05AA">
    <w:pPr>
      <w:pStyle w:val="Header"/>
      <w:tabs>
        <w:tab w:val="clear" w:pos="4680"/>
        <w:tab w:val="clear" w:pos="9360"/>
        <w:tab w:val="center" w:pos="5230"/>
      </w:tabs>
      <w:jc w:val="center"/>
    </w:pPr>
    <w:r>
      <w:t>Fractions</w:t>
    </w:r>
    <w:r w:rsidR="000B05AA">
      <w:t xml:space="preserve"> – Y2</w:t>
    </w:r>
  </w:p>
  <w:p w:rsidR="000B05AA" w:rsidRDefault="000B05AA" w:rsidP="000B05AA">
    <w:pPr>
      <w:pStyle w:val="Header"/>
      <w:tabs>
        <w:tab w:val="clear" w:pos="4680"/>
        <w:tab w:val="clear" w:pos="9360"/>
        <w:tab w:val="center" w:pos="523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A" w:rsidRDefault="00E3483A" w:rsidP="000B05AA">
    <w:pPr>
      <w:pStyle w:val="Header"/>
      <w:tabs>
        <w:tab w:val="clear" w:pos="4680"/>
        <w:tab w:val="clear" w:pos="9360"/>
        <w:tab w:val="center" w:pos="5230"/>
      </w:tabs>
      <w:jc w:val="center"/>
    </w:pPr>
    <w:r>
      <w:t>Fractions</w:t>
    </w:r>
    <w:r w:rsidR="000B05AA">
      <w:t xml:space="preserve"> – Y3</w:t>
    </w:r>
  </w:p>
  <w:p w:rsidR="000B05AA" w:rsidRDefault="000B05AA" w:rsidP="000B05AA">
    <w:pPr>
      <w:pStyle w:val="Header"/>
      <w:tabs>
        <w:tab w:val="clear" w:pos="4680"/>
        <w:tab w:val="clear" w:pos="9360"/>
        <w:tab w:val="center" w:pos="5230"/>
      </w:tabs>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A" w:rsidRDefault="00E3483A" w:rsidP="000B05AA">
    <w:pPr>
      <w:pStyle w:val="Header"/>
      <w:tabs>
        <w:tab w:val="clear" w:pos="4680"/>
        <w:tab w:val="clear" w:pos="9360"/>
        <w:tab w:val="center" w:pos="5230"/>
      </w:tabs>
      <w:jc w:val="center"/>
    </w:pPr>
    <w:r>
      <w:t>Fractions</w:t>
    </w:r>
    <w:r w:rsidR="000B05AA">
      <w:t xml:space="preserve"> – Y4</w:t>
    </w:r>
  </w:p>
  <w:p w:rsidR="000B05AA" w:rsidRDefault="000B05AA" w:rsidP="000B05AA">
    <w:pPr>
      <w:pStyle w:val="Header"/>
      <w:tabs>
        <w:tab w:val="clear" w:pos="4680"/>
        <w:tab w:val="clear" w:pos="9360"/>
        <w:tab w:val="center" w:pos="5230"/>
      </w:tabs>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A" w:rsidRDefault="00E3483A" w:rsidP="000B05AA">
    <w:pPr>
      <w:pStyle w:val="Header"/>
      <w:tabs>
        <w:tab w:val="clear" w:pos="4680"/>
        <w:tab w:val="clear" w:pos="9360"/>
        <w:tab w:val="center" w:pos="5230"/>
      </w:tabs>
      <w:jc w:val="center"/>
    </w:pPr>
    <w:r>
      <w:t>Fractions</w:t>
    </w:r>
    <w:r w:rsidR="000B05AA">
      <w:t xml:space="preserve"> – Y5</w:t>
    </w:r>
  </w:p>
  <w:p w:rsidR="000B05AA" w:rsidRDefault="000B05AA" w:rsidP="000B05AA">
    <w:pPr>
      <w:pStyle w:val="Header"/>
      <w:tabs>
        <w:tab w:val="clear" w:pos="4680"/>
        <w:tab w:val="clear" w:pos="9360"/>
        <w:tab w:val="center" w:pos="5230"/>
      </w:tabs>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AA" w:rsidRDefault="00E3483A" w:rsidP="000B05AA">
    <w:pPr>
      <w:pStyle w:val="Header"/>
      <w:tabs>
        <w:tab w:val="clear" w:pos="4680"/>
        <w:tab w:val="clear" w:pos="9360"/>
        <w:tab w:val="center" w:pos="5230"/>
      </w:tabs>
      <w:jc w:val="center"/>
    </w:pPr>
    <w:r>
      <w:t>Fractions</w:t>
    </w:r>
    <w:r w:rsidR="000B05AA">
      <w:t xml:space="preserve"> – Y6</w:t>
    </w:r>
  </w:p>
  <w:p w:rsidR="000B05AA" w:rsidRDefault="000B05AA" w:rsidP="000B05AA">
    <w:pPr>
      <w:pStyle w:val="Header"/>
      <w:tabs>
        <w:tab w:val="clear" w:pos="4680"/>
        <w:tab w:val="clear" w:pos="9360"/>
        <w:tab w:val="center" w:pos="52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8D4"/>
    <w:multiLevelType w:val="hybridMultilevel"/>
    <w:tmpl w:val="ACB40D68"/>
    <w:lvl w:ilvl="0" w:tplc="A590FCE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27"/>
    <w:rsid w:val="000B05AA"/>
    <w:rsid w:val="001D6074"/>
    <w:rsid w:val="00221A52"/>
    <w:rsid w:val="002C6A69"/>
    <w:rsid w:val="0031582D"/>
    <w:rsid w:val="0047234A"/>
    <w:rsid w:val="006C5727"/>
    <w:rsid w:val="006C71FD"/>
    <w:rsid w:val="00740030"/>
    <w:rsid w:val="007F01A1"/>
    <w:rsid w:val="007F0B97"/>
    <w:rsid w:val="00860722"/>
    <w:rsid w:val="00AA1B97"/>
    <w:rsid w:val="00AE26F9"/>
    <w:rsid w:val="00C834D6"/>
    <w:rsid w:val="00C90860"/>
    <w:rsid w:val="00E3483A"/>
    <w:rsid w:val="00E522EF"/>
    <w:rsid w:val="00F2475B"/>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7"/>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60"/>
    <w:pPr>
      <w:ind w:left="720"/>
      <w:contextualSpacing/>
    </w:pPr>
    <w:rPr>
      <w:rFonts w:ascii="Cambria" w:eastAsia="MS Mincho" w:hAnsi="Cambria" w:cs="Times New Roman"/>
    </w:rPr>
  </w:style>
  <w:style w:type="paragraph" w:styleId="Header">
    <w:name w:val="header"/>
    <w:basedOn w:val="Normal"/>
    <w:link w:val="HeaderChar"/>
    <w:uiPriority w:val="99"/>
    <w:unhideWhenUsed/>
    <w:rsid w:val="00FF7727"/>
    <w:pPr>
      <w:tabs>
        <w:tab w:val="center" w:pos="4680"/>
        <w:tab w:val="right" w:pos="9360"/>
      </w:tabs>
    </w:pPr>
  </w:style>
  <w:style w:type="character" w:customStyle="1" w:styleId="HeaderChar">
    <w:name w:val="Header Char"/>
    <w:basedOn w:val="DefaultParagraphFont"/>
    <w:link w:val="Header"/>
    <w:uiPriority w:val="99"/>
    <w:rsid w:val="00FF7727"/>
    <w:rPr>
      <w:rFonts w:asciiTheme="majorHAnsi" w:hAnsiTheme="majorHAnsi"/>
      <w:sz w:val="20"/>
    </w:rPr>
  </w:style>
  <w:style w:type="table" w:styleId="LightList-Accent2">
    <w:name w:val="Light List Accent 2"/>
    <w:basedOn w:val="TableNormal"/>
    <w:uiPriority w:val="61"/>
    <w:rsid w:val="00FF77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ldline">
    <w:name w:val="Bold line"/>
    <w:basedOn w:val="Normal"/>
    <w:qFormat/>
    <w:rsid w:val="00FF7727"/>
    <w:rPr>
      <w:b/>
      <w:szCs w:val="20"/>
    </w:rPr>
  </w:style>
  <w:style w:type="paragraph" w:customStyle="1" w:styleId="Bullet1">
    <w:name w:val="Bullet 1"/>
    <w:basedOn w:val="ListParagraph"/>
    <w:qFormat/>
    <w:rsid w:val="00FF7727"/>
    <w:pPr>
      <w:numPr>
        <w:numId w:val="1"/>
      </w:numPr>
      <w:ind w:left="189" w:hanging="189"/>
    </w:pPr>
    <w:rPr>
      <w:rFonts w:asciiTheme="majorHAnsi" w:hAnsiTheme="majorHAnsi"/>
      <w:szCs w:val="20"/>
    </w:rPr>
  </w:style>
  <w:style w:type="paragraph" w:customStyle="1" w:styleId="Default">
    <w:name w:val="Default"/>
    <w:rsid w:val="00FF7727"/>
    <w:pPr>
      <w:autoSpaceDE w:val="0"/>
      <w:autoSpaceDN w:val="0"/>
      <w:adjustRightInd w:val="0"/>
    </w:pPr>
    <w:rPr>
      <w:rFonts w:ascii="Calibri" w:hAnsi="Calibri" w:cs="Calibri"/>
      <w:color w:val="000000"/>
      <w:lang w:val="en-GB" w:eastAsia="en-GB"/>
    </w:rPr>
  </w:style>
  <w:style w:type="paragraph" w:styleId="Footer">
    <w:name w:val="footer"/>
    <w:basedOn w:val="Normal"/>
    <w:link w:val="FooterChar"/>
    <w:uiPriority w:val="99"/>
    <w:unhideWhenUsed/>
    <w:rsid w:val="00FF7727"/>
    <w:pPr>
      <w:tabs>
        <w:tab w:val="center" w:pos="4680"/>
        <w:tab w:val="right" w:pos="9360"/>
      </w:tabs>
    </w:pPr>
  </w:style>
  <w:style w:type="character" w:customStyle="1" w:styleId="FooterChar">
    <w:name w:val="Footer Char"/>
    <w:basedOn w:val="DefaultParagraphFont"/>
    <w:link w:val="Footer"/>
    <w:uiPriority w:val="99"/>
    <w:rsid w:val="00FF7727"/>
    <w:rPr>
      <w:rFonts w:asciiTheme="majorHAnsi" w:hAnsiTheme="majorHAnsi"/>
      <w:sz w:val="20"/>
    </w:rPr>
  </w:style>
  <w:style w:type="paragraph" w:styleId="BalloonText">
    <w:name w:val="Balloon Text"/>
    <w:basedOn w:val="Normal"/>
    <w:link w:val="BalloonTextChar"/>
    <w:uiPriority w:val="99"/>
    <w:semiHidden/>
    <w:unhideWhenUsed/>
    <w:rsid w:val="00860722"/>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7"/>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60"/>
    <w:pPr>
      <w:ind w:left="720"/>
      <w:contextualSpacing/>
    </w:pPr>
    <w:rPr>
      <w:rFonts w:ascii="Cambria" w:eastAsia="MS Mincho" w:hAnsi="Cambria" w:cs="Times New Roman"/>
    </w:rPr>
  </w:style>
  <w:style w:type="paragraph" w:styleId="Header">
    <w:name w:val="header"/>
    <w:basedOn w:val="Normal"/>
    <w:link w:val="HeaderChar"/>
    <w:uiPriority w:val="99"/>
    <w:unhideWhenUsed/>
    <w:rsid w:val="00FF7727"/>
    <w:pPr>
      <w:tabs>
        <w:tab w:val="center" w:pos="4680"/>
        <w:tab w:val="right" w:pos="9360"/>
      </w:tabs>
    </w:pPr>
  </w:style>
  <w:style w:type="character" w:customStyle="1" w:styleId="HeaderChar">
    <w:name w:val="Header Char"/>
    <w:basedOn w:val="DefaultParagraphFont"/>
    <w:link w:val="Header"/>
    <w:uiPriority w:val="99"/>
    <w:rsid w:val="00FF7727"/>
    <w:rPr>
      <w:rFonts w:asciiTheme="majorHAnsi" w:hAnsiTheme="majorHAnsi"/>
      <w:sz w:val="20"/>
    </w:rPr>
  </w:style>
  <w:style w:type="table" w:styleId="LightList-Accent2">
    <w:name w:val="Light List Accent 2"/>
    <w:basedOn w:val="TableNormal"/>
    <w:uiPriority w:val="61"/>
    <w:rsid w:val="00FF77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ldline">
    <w:name w:val="Bold line"/>
    <w:basedOn w:val="Normal"/>
    <w:qFormat/>
    <w:rsid w:val="00FF7727"/>
    <w:rPr>
      <w:b/>
      <w:szCs w:val="20"/>
    </w:rPr>
  </w:style>
  <w:style w:type="paragraph" w:customStyle="1" w:styleId="Bullet1">
    <w:name w:val="Bullet 1"/>
    <w:basedOn w:val="ListParagraph"/>
    <w:qFormat/>
    <w:rsid w:val="00FF7727"/>
    <w:pPr>
      <w:numPr>
        <w:numId w:val="1"/>
      </w:numPr>
      <w:ind w:left="189" w:hanging="189"/>
    </w:pPr>
    <w:rPr>
      <w:rFonts w:asciiTheme="majorHAnsi" w:hAnsiTheme="majorHAnsi"/>
      <w:szCs w:val="20"/>
    </w:rPr>
  </w:style>
  <w:style w:type="paragraph" w:customStyle="1" w:styleId="Default">
    <w:name w:val="Default"/>
    <w:rsid w:val="00FF7727"/>
    <w:pPr>
      <w:autoSpaceDE w:val="0"/>
      <w:autoSpaceDN w:val="0"/>
      <w:adjustRightInd w:val="0"/>
    </w:pPr>
    <w:rPr>
      <w:rFonts w:ascii="Calibri" w:hAnsi="Calibri" w:cs="Calibri"/>
      <w:color w:val="000000"/>
      <w:lang w:val="en-GB" w:eastAsia="en-GB"/>
    </w:rPr>
  </w:style>
  <w:style w:type="paragraph" w:styleId="Footer">
    <w:name w:val="footer"/>
    <w:basedOn w:val="Normal"/>
    <w:link w:val="FooterChar"/>
    <w:uiPriority w:val="99"/>
    <w:unhideWhenUsed/>
    <w:rsid w:val="00FF7727"/>
    <w:pPr>
      <w:tabs>
        <w:tab w:val="center" w:pos="4680"/>
        <w:tab w:val="right" w:pos="9360"/>
      </w:tabs>
    </w:pPr>
  </w:style>
  <w:style w:type="character" w:customStyle="1" w:styleId="FooterChar">
    <w:name w:val="Footer Char"/>
    <w:basedOn w:val="DefaultParagraphFont"/>
    <w:link w:val="Footer"/>
    <w:uiPriority w:val="99"/>
    <w:rsid w:val="00FF7727"/>
    <w:rPr>
      <w:rFonts w:asciiTheme="majorHAnsi" w:hAnsiTheme="majorHAnsi"/>
      <w:sz w:val="20"/>
    </w:rPr>
  </w:style>
  <w:style w:type="paragraph" w:styleId="BalloonText">
    <w:name w:val="Balloon Text"/>
    <w:basedOn w:val="Normal"/>
    <w:link w:val="BalloonTextChar"/>
    <w:uiPriority w:val="99"/>
    <w:semiHidden/>
    <w:unhideWhenUsed/>
    <w:rsid w:val="00860722"/>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D229-276D-4744-A9CE-AB04E32E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5651</Words>
  <Characters>32215</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Kan</dc:creator>
  <cp:lastModifiedBy>Bill Garnett</cp:lastModifiedBy>
  <cp:revision>2</cp:revision>
  <cp:lastPrinted>2014-02-25T03:40:00Z</cp:lastPrinted>
  <dcterms:created xsi:type="dcterms:W3CDTF">2014-09-23T05:07:00Z</dcterms:created>
  <dcterms:modified xsi:type="dcterms:W3CDTF">2014-09-23T05:07:00Z</dcterms:modified>
</cp:coreProperties>
</file>